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72" w:rsidRDefault="004F7F72" w:rsidP="004F7F72">
      <w:pPr>
        <w:pStyle w:val="a3"/>
        <w:keepNext w:val="0"/>
        <w:keepLines w:val="0"/>
        <w:pageBreakBefore w:val="0"/>
        <w:rPr>
          <w:lang w:val="ru-RU"/>
        </w:rPr>
      </w:pPr>
      <w:bookmarkStart w:id="0" w:name="_2sxodctm19e9" w:colFirst="0" w:colLast="0"/>
      <w:bookmarkEnd w:id="0"/>
    </w:p>
    <w:p w:rsidR="004F7F72" w:rsidRDefault="004F7F72" w:rsidP="004F7F72">
      <w:pPr>
        <w:pStyle w:val="a3"/>
        <w:keepNext w:val="0"/>
        <w:keepLines w:val="0"/>
        <w:pageBreakBefore w:val="0"/>
        <w:rPr>
          <w:lang w:val="ru-RU"/>
        </w:rPr>
      </w:pPr>
    </w:p>
    <w:p w:rsidR="004F7F72" w:rsidRDefault="004F7F72" w:rsidP="004F7F72">
      <w:pPr>
        <w:pStyle w:val="a3"/>
        <w:keepNext w:val="0"/>
        <w:keepLines w:val="0"/>
        <w:pageBreakBefore w:val="0"/>
        <w:rPr>
          <w:lang w:val="ru-RU"/>
        </w:rPr>
      </w:pPr>
    </w:p>
    <w:p w:rsidR="004F7F72" w:rsidRDefault="00BF3450" w:rsidP="004F7F72">
      <w:pPr>
        <w:pStyle w:val="a3"/>
        <w:keepNext w:val="0"/>
        <w:keepLines w:val="0"/>
        <w:pageBreakBefore w:val="0"/>
        <w:rPr>
          <w:lang w:val="ru-RU"/>
        </w:rPr>
      </w:pPr>
      <w:r>
        <w:t>Д</w:t>
      </w:r>
      <w:r w:rsidR="004F7F72">
        <w:t>ИЗЕЛЬНАЯ МОТОПОМПА</w:t>
      </w:r>
    </w:p>
    <w:p w:rsidR="00F32628" w:rsidRPr="004A4A77" w:rsidRDefault="00BF3450" w:rsidP="004F7F72">
      <w:pPr>
        <w:pStyle w:val="a3"/>
        <w:keepNext w:val="0"/>
        <w:keepLines w:val="0"/>
        <w:pageBreakBefore w:val="0"/>
        <w:rPr>
          <w:color w:val="0070C0"/>
          <w:sz w:val="72"/>
        </w:rPr>
      </w:pPr>
      <w:r w:rsidRPr="004A4A77">
        <w:rPr>
          <w:color w:val="0070C0"/>
          <w:sz w:val="72"/>
        </w:rPr>
        <w:t>ВП 360</w:t>
      </w:r>
    </w:p>
    <w:p w:rsidR="00F32628" w:rsidRDefault="00BF3450">
      <w:pPr>
        <w:jc w:val="center"/>
      </w:pPr>
      <w:r>
        <w:rPr>
          <w:noProof/>
          <w:lang w:val="ru-RU"/>
        </w:rPr>
        <w:drawing>
          <wp:inline distT="114300" distB="114300" distL="114300" distR="114300" wp14:anchorId="6C8D3C9A" wp14:editId="015AC7E0">
            <wp:extent cx="5731200" cy="43307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3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7F72" w:rsidRPr="004A4A77" w:rsidRDefault="00BF3450" w:rsidP="004A4A77">
      <w:pPr>
        <w:pStyle w:val="a3"/>
        <w:spacing w:after="400"/>
        <w:rPr>
          <w:color w:val="0070C0"/>
          <w:lang w:val="ru-RU"/>
        </w:rPr>
      </w:pPr>
      <w:bookmarkStart w:id="1" w:name="_c3booj62d4fz" w:colFirst="0" w:colLast="0"/>
      <w:bookmarkEnd w:id="1"/>
      <w:r w:rsidRPr="004A4A77">
        <w:rPr>
          <w:color w:val="0070C0"/>
        </w:rPr>
        <w:lastRenderedPageBreak/>
        <w:t>СОДЕРЖАНИЕ</w:t>
      </w:r>
    </w:p>
    <w:p w:rsidR="00A02B62" w:rsidRDefault="004A4A77">
      <w:pPr>
        <w:pStyle w:val="10"/>
        <w:tabs>
          <w:tab w:val="right" w:leader="dot" w:pos="901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"1-2" \h \z \u </w:instrText>
      </w:r>
      <w:r>
        <w:rPr>
          <w:lang w:val="ru-RU"/>
        </w:rPr>
        <w:fldChar w:fldCharType="separate"/>
      </w:r>
      <w:hyperlink w:anchor="_Toc190368683" w:history="1">
        <w:r w:rsidR="00A02B62" w:rsidRPr="0001468F">
          <w:rPr>
            <w:rStyle w:val="ae"/>
            <w:noProof/>
          </w:rPr>
          <w:t>Обзор</w:t>
        </w:r>
        <w:r w:rsidR="00A02B62">
          <w:rPr>
            <w:noProof/>
            <w:webHidden/>
          </w:rPr>
          <w:tab/>
        </w:r>
        <w:r w:rsidR="00A02B62">
          <w:rPr>
            <w:noProof/>
            <w:webHidden/>
          </w:rPr>
          <w:fldChar w:fldCharType="begin"/>
        </w:r>
        <w:r w:rsidR="00A02B62">
          <w:rPr>
            <w:noProof/>
            <w:webHidden/>
          </w:rPr>
          <w:instrText xml:space="preserve"> PAGEREF _Toc190368683 \h </w:instrText>
        </w:r>
        <w:r w:rsidR="00A02B62">
          <w:rPr>
            <w:noProof/>
            <w:webHidden/>
          </w:rPr>
        </w:r>
        <w:r w:rsidR="00A02B62">
          <w:rPr>
            <w:noProof/>
            <w:webHidden/>
          </w:rPr>
          <w:fldChar w:fldCharType="separate"/>
        </w:r>
        <w:r w:rsidR="00A02B62">
          <w:rPr>
            <w:noProof/>
            <w:webHidden/>
          </w:rPr>
          <w:t>3</w:t>
        </w:r>
        <w:r w:rsidR="00A02B62">
          <w:rPr>
            <w:noProof/>
            <w:webHidden/>
          </w:rPr>
          <w:fldChar w:fldCharType="end"/>
        </w:r>
      </w:hyperlink>
    </w:p>
    <w:p w:rsidR="00A02B62" w:rsidRDefault="00A02B62">
      <w:pPr>
        <w:pStyle w:val="20"/>
        <w:tabs>
          <w:tab w:val="right" w:leader="dot" w:pos="901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68684" w:history="1">
        <w:r w:rsidRPr="0001468F">
          <w:rPr>
            <w:rStyle w:val="ae"/>
            <w:noProof/>
          </w:rPr>
          <w:t>1. Назначение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_Toc190368684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2B62" w:rsidRDefault="00A02B62">
      <w:pPr>
        <w:pStyle w:val="20"/>
        <w:tabs>
          <w:tab w:val="right" w:leader="dot" w:pos="901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68685" w:history="1">
        <w:r w:rsidRPr="0001468F">
          <w:rPr>
            <w:rStyle w:val="ae"/>
            <w:noProof/>
          </w:rPr>
          <w:t>2. Особенности</w:t>
        </w:r>
        <w:r w:rsidRPr="0001468F">
          <w:rPr>
            <w:rStyle w:val="ae"/>
            <w:noProof/>
            <w:lang w:val="ru-RU"/>
          </w:rPr>
          <w:t xml:space="preserve"> и преимущества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_Toc190368685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2B62" w:rsidRDefault="00A02B62">
      <w:pPr>
        <w:pStyle w:val="20"/>
        <w:tabs>
          <w:tab w:val="right" w:leader="dot" w:pos="901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68686" w:history="1">
        <w:r w:rsidRPr="0001468F">
          <w:rPr>
            <w:rStyle w:val="ae"/>
            <w:noProof/>
          </w:rPr>
          <w:t>3. Режим передачи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_Toc190368686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2B62" w:rsidRDefault="00A02B62">
      <w:pPr>
        <w:pStyle w:val="20"/>
        <w:tabs>
          <w:tab w:val="right" w:leader="dot" w:pos="901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68687" w:history="1">
        <w:r w:rsidRPr="0001468F">
          <w:rPr>
            <w:rStyle w:val="ae"/>
            <w:noProof/>
          </w:rPr>
          <w:t>4. Направление вращения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_Toc190368687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2B62" w:rsidRDefault="00A02B62">
      <w:pPr>
        <w:pStyle w:val="10"/>
        <w:tabs>
          <w:tab w:val="right" w:leader="dot" w:pos="901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/>
        </w:rPr>
      </w:pPr>
      <w:hyperlink w:anchor="_Toc190368688" w:history="1">
        <w:r w:rsidRPr="0001468F">
          <w:rPr>
            <w:rStyle w:val="ae"/>
            <w:noProof/>
          </w:rPr>
          <w:t>Строение и функции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_Toc190368688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2B62" w:rsidRDefault="00A02B62">
      <w:pPr>
        <w:pStyle w:val="10"/>
        <w:tabs>
          <w:tab w:val="right" w:leader="dot" w:pos="901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/>
        </w:rPr>
      </w:pPr>
      <w:hyperlink w:anchor="_Toc190368689" w:history="1">
        <w:r w:rsidRPr="0001468F">
          <w:rPr>
            <w:rStyle w:val="ae"/>
            <w:noProof/>
          </w:rPr>
          <w:t>Основные техн</w:t>
        </w:r>
        <w:r w:rsidRPr="0001468F">
          <w:rPr>
            <w:rStyle w:val="ae"/>
            <w:noProof/>
          </w:rPr>
          <w:t>и</w:t>
        </w:r>
        <w:r w:rsidRPr="0001468F">
          <w:rPr>
            <w:rStyle w:val="ae"/>
            <w:noProof/>
          </w:rPr>
          <w:t>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_Toc190368689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02B62" w:rsidRDefault="00A02B62">
      <w:pPr>
        <w:pStyle w:val="10"/>
        <w:tabs>
          <w:tab w:val="right" w:leader="dot" w:pos="901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/>
        </w:rPr>
      </w:pPr>
      <w:hyperlink w:anchor="_Toc190368690" w:history="1">
        <w:r w:rsidRPr="0001468F">
          <w:rPr>
            <w:rStyle w:val="ae"/>
            <w:noProof/>
          </w:rPr>
          <w:t>Установка помпы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_Toc190368690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02B62" w:rsidRDefault="00A02B62">
      <w:pPr>
        <w:pStyle w:val="20"/>
        <w:tabs>
          <w:tab w:val="right" w:leader="dot" w:pos="901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68691" w:history="1">
        <w:r w:rsidRPr="0001468F">
          <w:rPr>
            <w:rStyle w:val="ae"/>
            <w:noProof/>
          </w:rPr>
          <w:t>1. Принцип установки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_Toc190368691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02B62" w:rsidRDefault="00A02B62">
      <w:pPr>
        <w:pStyle w:val="20"/>
        <w:tabs>
          <w:tab w:val="right" w:leader="dot" w:pos="901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68692" w:history="1">
        <w:r w:rsidRPr="0001468F">
          <w:rPr>
            <w:rStyle w:val="ae"/>
            <w:noProof/>
          </w:rPr>
          <w:t>2. Меры предосторожности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_Toc190368692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02B62" w:rsidRDefault="00A02B62">
      <w:pPr>
        <w:pStyle w:val="20"/>
        <w:tabs>
          <w:tab w:val="right" w:leader="dot" w:pos="901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68693" w:history="1">
        <w:r w:rsidRPr="0001468F">
          <w:rPr>
            <w:rStyle w:val="ae"/>
            <w:noProof/>
          </w:rPr>
          <w:t>3. Схема установки и таблица размеров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_Toc190368693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02B62" w:rsidRDefault="00A02B62">
      <w:pPr>
        <w:pStyle w:val="10"/>
        <w:tabs>
          <w:tab w:val="right" w:leader="dot" w:pos="901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/>
        </w:rPr>
      </w:pPr>
      <w:hyperlink w:anchor="_Toc190368694" w:history="1">
        <w:r w:rsidRPr="0001468F">
          <w:rPr>
            <w:rStyle w:val="ae"/>
            <w:noProof/>
          </w:rPr>
          <w:t>Эксплуатация и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_Toc190368694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02B62" w:rsidRDefault="00A02B62">
      <w:pPr>
        <w:pStyle w:val="20"/>
        <w:tabs>
          <w:tab w:val="right" w:leader="dot" w:pos="901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68695" w:history="1">
        <w:r w:rsidRPr="0001468F">
          <w:rPr>
            <w:rStyle w:val="ae"/>
            <w:noProof/>
          </w:rPr>
          <w:t>1. Пробный запуск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_Toc190368695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02B62" w:rsidRDefault="00A02B62">
      <w:pPr>
        <w:pStyle w:val="20"/>
        <w:tabs>
          <w:tab w:val="right" w:leader="dot" w:pos="901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68696" w:history="1">
        <w:r w:rsidRPr="0001468F">
          <w:rPr>
            <w:rStyle w:val="ae"/>
            <w:noProof/>
          </w:rPr>
          <w:t>2. Последовательность запуска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_Toc190368696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02B62" w:rsidRDefault="00A02B62">
      <w:pPr>
        <w:pStyle w:val="20"/>
        <w:tabs>
          <w:tab w:val="right" w:leader="dot" w:pos="9019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90368697" w:history="1">
        <w:r w:rsidRPr="0001468F">
          <w:rPr>
            <w:rStyle w:val="ae"/>
            <w:noProof/>
          </w:rPr>
          <w:t>3. Эксплуатация и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_Toc190368697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02B62" w:rsidRDefault="00A02B62">
      <w:pPr>
        <w:pStyle w:val="10"/>
        <w:tabs>
          <w:tab w:val="right" w:leader="dot" w:pos="901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ru-RU"/>
        </w:rPr>
      </w:pPr>
      <w:hyperlink w:anchor="_Toc190368698" w:history="1">
        <w:r w:rsidRPr="0001468F">
          <w:rPr>
            <w:rStyle w:val="ae"/>
            <w:noProof/>
          </w:rPr>
          <w:t>Устранение неполадок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_Toc190368698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F7F72" w:rsidRPr="004F7F72" w:rsidRDefault="004A4A77">
      <w:pPr>
        <w:jc w:val="center"/>
        <w:rPr>
          <w:lang w:val="ru-RU"/>
        </w:rPr>
      </w:pPr>
      <w:r>
        <w:rPr>
          <w:lang w:val="ru-RU"/>
        </w:rPr>
        <w:fldChar w:fldCharType="end"/>
      </w:r>
    </w:p>
    <w:p w:rsidR="00F32628" w:rsidRDefault="00BF3450">
      <w:pPr>
        <w:pStyle w:val="1"/>
        <w:pageBreakBefore/>
        <w:jc w:val="center"/>
      </w:pPr>
      <w:bookmarkStart w:id="2" w:name="_hqardudras87" w:colFirst="0" w:colLast="0"/>
      <w:bookmarkStart w:id="3" w:name="_Toc190368683"/>
      <w:bookmarkEnd w:id="2"/>
      <w:r>
        <w:lastRenderedPageBreak/>
        <w:t>Обзор</w:t>
      </w:r>
      <w:bookmarkEnd w:id="3"/>
    </w:p>
    <w:p w:rsidR="00F32628" w:rsidRDefault="00BF3450">
      <w:pPr>
        <w:pStyle w:val="2"/>
      </w:pPr>
      <w:bookmarkStart w:id="4" w:name="_j7ti9b74xh97" w:colFirst="0" w:colLast="0"/>
      <w:bookmarkStart w:id="5" w:name="_Toc190368684"/>
      <w:bookmarkEnd w:id="4"/>
      <w:r>
        <w:t>1. Назначение</w:t>
      </w:r>
      <w:bookmarkEnd w:id="5"/>
    </w:p>
    <w:p w:rsidR="00585CE7" w:rsidRDefault="00BF3450">
      <w:pPr>
        <w:rPr>
          <w:lang w:val="ru-RU"/>
        </w:rPr>
      </w:pPr>
      <w:r>
        <w:t xml:space="preserve">Дизельная </w:t>
      </w:r>
      <w:r w:rsidR="00585CE7">
        <w:t>мотопомпа ВП</w:t>
      </w:r>
      <w:r w:rsidR="00585CE7">
        <w:rPr>
          <w:lang w:val="ru-RU"/>
        </w:rPr>
        <w:t> </w:t>
      </w:r>
      <w:r>
        <w:t>360 – горизонтальный, одноступенчатый, радиально-осевой</w:t>
      </w:r>
      <w:r w:rsidR="00585CE7">
        <w:rPr>
          <w:lang w:val="ru-RU"/>
        </w:rPr>
        <w:t xml:space="preserve"> насос</w:t>
      </w:r>
      <w:r>
        <w:t xml:space="preserve">. </w:t>
      </w:r>
      <w:r w:rsidR="00585CE7">
        <w:rPr>
          <w:lang w:val="ru-RU"/>
        </w:rPr>
        <w:t>Данный аппарат</w:t>
      </w:r>
      <w:r>
        <w:t xml:space="preserve"> хорошо подходит для перекачивания чистой воды или других жидкостей с физическими и химическ</w:t>
      </w:r>
      <w:r w:rsidR="00585CE7">
        <w:t>ими свойствами близкими к воде.</w:t>
      </w:r>
    </w:p>
    <w:p w:rsidR="00585CE7" w:rsidRDefault="00585CE7" w:rsidP="00585CE7">
      <w:r>
        <w:rPr>
          <w:lang w:val="ru-RU"/>
        </w:rPr>
        <w:t>Помпа</w:t>
      </w:r>
      <w:r>
        <w:t>насос широко используется для проведения орошения сельскохозяйственных угодий, в промышленном и городском водоснабжении, для дренажа и в других случаях.</w:t>
      </w:r>
    </w:p>
    <w:p w:rsidR="00F32628" w:rsidRPr="00585CE7" w:rsidRDefault="00BF3450">
      <w:pPr>
        <w:pStyle w:val="2"/>
        <w:rPr>
          <w:lang w:val="ru-RU"/>
        </w:rPr>
      </w:pPr>
      <w:bookmarkStart w:id="6" w:name="_ccmzajim9242" w:colFirst="0" w:colLast="0"/>
      <w:bookmarkStart w:id="7" w:name="_Toc190368685"/>
      <w:bookmarkEnd w:id="6"/>
      <w:r>
        <w:t>2. Особенности</w:t>
      </w:r>
      <w:r w:rsidR="00585CE7">
        <w:rPr>
          <w:lang w:val="ru-RU"/>
        </w:rPr>
        <w:t xml:space="preserve"> и преимущества</w:t>
      </w:r>
      <w:bookmarkEnd w:id="7"/>
    </w:p>
    <w:p w:rsidR="00F32628" w:rsidRDefault="00BF3450">
      <w:r>
        <w:t xml:space="preserve">Простая конструкция, надежность в эксплуатации, </w:t>
      </w:r>
      <w:r w:rsidR="00585CE7">
        <w:rPr>
          <w:lang w:val="ru-RU"/>
        </w:rPr>
        <w:t xml:space="preserve">стильный </w:t>
      </w:r>
      <w:r>
        <w:t>дизайн, высокая производительность, небольшие размеры и легкий вес.</w:t>
      </w:r>
    </w:p>
    <w:p w:rsidR="00F32628" w:rsidRDefault="00BF3450">
      <w:pPr>
        <w:pStyle w:val="2"/>
      </w:pPr>
      <w:bookmarkStart w:id="8" w:name="_pmiva84yv2nw" w:colFirst="0" w:colLast="0"/>
      <w:bookmarkStart w:id="9" w:name="_Toc190368686"/>
      <w:bookmarkEnd w:id="8"/>
      <w:r>
        <w:t>3. Режим передачи</w:t>
      </w:r>
      <w:bookmarkEnd w:id="9"/>
    </w:p>
    <w:p w:rsidR="00F32628" w:rsidRDefault="00BF3450">
      <w:r>
        <w:t xml:space="preserve">Есть как прямая передача, так и передача с регулировкой скорости </w:t>
      </w:r>
      <w:r w:rsidR="00585CE7">
        <w:rPr>
          <w:lang w:val="ru-RU"/>
        </w:rPr>
        <w:t xml:space="preserve">работы </w:t>
      </w:r>
      <w:r>
        <w:t>насоса. Главным образом</w:t>
      </w:r>
      <w:r w:rsidR="00585CE7">
        <w:rPr>
          <w:lang w:val="ru-RU"/>
        </w:rPr>
        <w:t>,</w:t>
      </w:r>
      <w:r>
        <w:t xml:space="preserve"> </w:t>
      </w:r>
      <w:r w:rsidR="00585CE7">
        <w:rPr>
          <w:lang w:val="ru-RU"/>
        </w:rPr>
        <w:t xml:space="preserve">для эксплуатации помпы </w:t>
      </w:r>
      <w:r>
        <w:t>используются электрические или дизельные двигат</w:t>
      </w:r>
      <w:r w:rsidR="00585CE7">
        <w:t>ели</w:t>
      </w:r>
      <w:r>
        <w:t>.</w:t>
      </w:r>
    </w:p>
    <w:p w:rsidR="00F32628" w:rsidRDefault="00BF3450">
      <w:pPr>
        <w:pStyle w:val="2"/>
      </w:pPr>
      <w:bookmarkStart w:id="10" w:name="_d1j3tac14kbi" w:colFirst="0" w:colLast="0"/>
      <w:bookmarkStart w:id="11" w:name="_Toc190368687"/>
      <w:bookmarkEnd w:id="10"/>
      <w:r>
        <w:t>4. Направление вращения</w:t>
      </w:r>
      <w:bookmarkEnd w:id="11"/>
    </w:p>
    <w:p w:rsidR="00F32628" w:rsidRPr="00585CE7" w:rsidRDefault="00585CE7">
      <w:pPr>
        <w:rPr>
          <w:lang w:val="ru-RU"/>
        </w:rPr>
      </w:pPr>
      <w:r>
        <w:rPr>
          <w:lang w:val="ru-RU"/>
        </w:rPr>
        <w:t>Рабочее</w:t>
      </w:r>
      <w:r w:rsidR="00BF3450">
        <w:t xml:space="preserve"> колесо </w:t>
      </w:r>
      <w:r>
        <w:rPr>
          <w:lang w:val="ru-RU"/>
        </w:rPr>
        <w:t xml:space="preserve">помпы </w:t>
      </w:r>
      <w:r w:rsidR="00BF3450">
        <w:t>в</w:t>
      </w:r>
      <w:r>
        <w:t xml:space="preserve">ращается </w:t>
      </w:r>
      <w:r>
        <w:rPr>
          <w:lang w:val="ru-RU"/>
        </w:rPr>
        <w:t xml:space="preserve">в направлении </w:t>
      </w:r>
      <w:r>
        <w:t>против часовой стрелки</w:t>
      </w:r>
      <w:r>
        <w:rPr>
          <w:lang w:val="ru-RU"/>
        </w:rPr>
        <w:t xml:space="preserve"> (если</w:t>
      </w:r>
      <w:r>
        <w:t xml:space="preserve"> смотреть на входное отверстие</w:t>
      </w:r>
      <w:r>
        <w:rPr>
          <w:lang w:val="ru-RU"/>
        </w:rPr>
        <w:t>).</w:t>
      </w:r>
    </w:p>
    <w:p w:rsidR="00F32628" w:rsidRDefault="00BF3450">
      <w:pPr>
        <w:pStyle w:val="1"/>
        <w:jc w:val="center"/>
      </w:pPr>
      <w:bookmarkStart w:id="12" w:name="_s6nhytd79mj" w:colFirst="0" w:colLast="0"/>
      <w:bookmarkStart w:id="13" w:name="_Toc190368688"/>
      <w:bookmarkEnd w:id="12"/>
      <w:r>
        <w:t>Строение и функции</w:t>
      </w:r>
      <w:bookmarkEnd w:id="13"/>
    </w:p>
    <w:p w:rsidR="00F32628" w:rsidRPr="00585CE7" w:rsidRDefault="00BF3450">
      <w:pPr>
        <w:numPr>
          <w:ilvl w:val="0"/>
          <w:numId w:val="1"/>
        </w:numPr>
        <w:spacing w:after="0"/>
        <w:ind w:left="425" w:hanging="425"/>
      </w:pPr>
      <w:r>
        <w:t>Констру</w:t>
      </w:r>
      <w:r w:rsidR="00585CE7">
        <w:t>кция дизельной водяной помпы ВП</w:t>
      </w:r>
      <w:r w:rsidR="00585CE7">
        <w:rPr>
          <w:lang w:val="ru-RU"/>
        </w:rPr>
        <w:t> </w:t>
      </w:r>
      <w:r>
        <w:t xml:space="preserve">360, главным образом, включает в себя: крышку насоса, рабочее колесо, корпус насоса, вал, втулку и корпус </w:t>
      </w:r>
      <w:r w:rsidR="00585CE7">
        <w:t xml:space="preserve">подшипника </w:t>
      </w:r>
      <w:r>
        <w:t xml:space="preserve">или рамы </w:t>
      </w:r>
      <w:r w:rsidR="00585CE7">
        <w:t xml:space="preserve">подшипника </w:t>
      </w:r>
      <w:r>
        <w:t>и т.д. (рис.</w:t>
      </w:r>
      <w:r w:rsidR="004F3233">
        <w:t xml:space="preserve"> 1</w:t>
      </w:r>
      <w:r>
        <w:t>).</w:t>
      </w:r>
    </w:p>
    <w:p w:rsidR="004F3233" w:rsidRDefault="004F3233" w:rsidP="004F3233">
      <w:pPr>
        <w:jc w:val="center"/>
      </w:pPr>
      <w:r>
        <w:rPr>
          <w:noProof/>
          <w:lang w:val="ru-RU"/>
        </w:rPr>
        <w:drawing>
          <wp:inline distT="114300" distB="114300" distL="114300" distR="114300" wp14:anchorId="7070C65C" wp14:editId="31769BD4">
            <wp:extent cx="3880013" cy="2690976"/>
            <wp:effectExtent l="0" t="0" r="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12300"/>
                    <a:stretch>
                      <a:fillRect/>
                    </a:stretch>
                  </pic:blipFill>
                  <pic:spPr>
                    <a:xfrm>
                      <a:off x="0" y="0"/>
                      <a:ext cx="3880013" cy="26909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3233" w:rsidRPr="004F3233" w:rsidRDefault="004F3233" w:rsidP="004F3233">
      <w:pPr>
        <w:jc w:val="center"/>
        <w:rPr>
          <w:b/>
          <w:i/>
          <w:szCs w:val="22"/>
        </w:rPr>
      </w:pPr>
      <w:r w:rsidRPr="004F3233">
        <w:rPr>
          <w:b/>
          <w:i/>
          <w:szCs w:val="22"/>
        </w:rPr>
        <w:t>Рисунок 1. Схематичная конструкция помпы ВП 360</w:t>
      </w:r>
    </w:p>
    <w:p w:rsidR="00F32628" w:rsidRDefault="00BF3450">
      <w:pPr>
        <w:numPr>
          <w:ilvl w:val="0"/>
          <w:numId w:val="1"/>
        </w:numPr>
        <w:spacing w:before="0" w:after="0"/>
        <w:ind w:left="425" w:hanging="425"/>
      </w:pPr>
      <w:r>
        <w:lastRenderedPageBreak/>
        <w:t xml:space="preserve">Крышка </w:t>
      </w:r>
      <w:r w:rsidR="004F3233">
        <w:rPr>
          <w:lang w:val="ru-RU"/>
        </w:rPr>
        <w:t>помпы</w:t>
      </w:r>
      <w:r>
        <w:t xml:space="preserve"> соединена как с корпусом, так и с всасывающим трубопроводом. Между плоскостью крышки и плоскостью рабочего колеса должен быть обеспечен необходимый зазор. При этом слишком малый зазор может привести к </w:t>
      </w:r>
      <w:r w:rsidR="004F3233">
        <w:rPr>
          <w:lang w:val="ru-RU"/>
        </w:rPr>
        <w:t>возникновению трения</w:t>
      </w:r>
      <w:r>
        <w:t>, а слишком б</w:t>
      </w:r>
      <w:r w:rsidR="004F3233">
        <w:t>ольшой – к</w:t>
      </w:r>
      <w:r w:rsidR="004F3233">
        <w:rPr>
          <w:lang w:val="ru-RU"/>
        </w:rPr>
        <w:t> </w:t>
      </w:r>
      <w:r>
        <w:t xml:space="preserve">значительному обратному потоку воды под давлением, что </w:t>
      </w:r>
      <w:r w:rsidR="004F3233">
        <w:rPr>
          <w:lang w:val="ru-RU"/>
        </w:rPr>
        <w:t>снизит</w:t>
      </w:r>
      <w:r>
        <w:t xml:space="preserve"> эффективность </w:t>
      </w:r>
      <w:r w:rsidR="004F3233">
        <w:rPr>
          <w:lang w:val="ru-RU"/>
        </w:rPr>
        <w:t>работы помпы</w:t>
      </w:r>
      <w:r>
        <w:t xml:space="preserve">. На практике зазор </w:t>
      </w:r>
      <w:r w:rsidR="004F3233">
        <w:rPr>
          <w:lang w:val="ru-RU"/>
        </w:rPr>
        <w:t xml:space="preserve">должен составлять </w:t>
      </w:r>
      <w:r w:rsidR="004F3233">
        <w:rPr>
          <w:lang w:val="ru-RU"/>
        </w:rPr>
        <w:br/>
      </w:r>
      <w:r w:rsidR="004F3233">
        <w:t>0,3-0,7</w:t>
      </w:r>
      <w:r w:rsidR="004F3233">
        <w:rPr>
          <w:lang w:val="ru-RU"/>
        </w:rPr>
        <w:t> </w:t>
      </w:r>
      <w:r>
        <w:t xml:space="preserve">мм (при </w:t>
      </w:r>
      <w:r w:rsidR="004F3233">
        <w:rPr>
          <w:lang w:val="ru-RU"/>
        </w:rPr>
        <w:t>движении</w:t>
      </w:r>
      <w:r>
        <w:t xml:space="preserve"> вала насоса к </w:t>
      </w:r>
      <w:r w:rsidR="004F3233">
        <w:rPr>
          <w:lang w:val="ru-RU"/>
        </w:rPr>
        <w:t xml:space="preserve">входному </w:t>
      </w:r>
      <w:r w:rsidR="004F3233">
        <w:t>отверстию)</w:t>
      </w:r>
      <w:r w:rsidR="004F3233">
        <w:rPr>
          <w:lang w:val="ru-RU"/>
        </w:rPr>
        <w:t>, что, как правило,</w:t>
      </w:r>
      <w:r>
        <w:t xml:space="preserve"> регулируется за счет увеличения или уменьшения толщины прокладки.</w:t>
      </w:r>
    </w:p>
    <w:p w:rsidR="00F32628" w:rsidRDefault="00BF3450">
      <w:pPr>
        <w:numPr>
          <w:ilvl w:val="0"/>
          <w:numId w:val="1"/>
        </w:numPr>
        <w:spacing w:before="0" w:after="0"/>
        <w:ind w:left="425" w:hanging="425"/>
      </w:pPr>
      <w:r>
        <w:t>Уплотнение вала состоит из набивки, сальник</w:t>
      </w:r>
      <w:r w:rsidR="004F3233">
        <w:rPr>
          <w:lang w:val="ru-RU"/>
        </w:rPr>
        <w:t>а</w:t>
      </w:r>
      <w:r>
        <w:t>, уплот</w:t>
      </w:r>
      <w:r w:rsidR="004F3233">
        <w:t>нительного кольца и</w:t>
      </w:r>
      <w:r w:rsidR="004F3233">
        <w:rPr>
          <w:lang w:val="ru-RU"/>
        </w:rPr>
        <w:t xml:space="preserve"> свободного пространства</w:t>
      </w:r>
      <w:r>
        <w:t xml:space="preserve"> между вращающимся (</w:t>
      </w:r>
      <w:r w:rsidR="004F3233">
        <w:rPr>
          <w:lang w:val="ru-RU"/>
        </w:rPr>
        <w:t xml:space="preserve">или </w:t>
      </w:r>
      <w:r>
        <w:t>возвратно-поступательны</w:t>
      </w:r>
      <w:r w:rsidR="004F3233">
        <w:t>м) элементом и корпусом насоса</w:t>
      </w:r>
      <w:r>
        <w:t xml:space="preserve">. Функция уплотнения заключается в предотвращении </w:t>
      </w:r>
      <w:r w:rsidR="004F3233">
        <w:rPr>
          <w:lang w:val="ru-RU"/>
        </w:rPr>
        <w:t>попадания (</w:t>
      </w:r>
      <w:r w:rsidR="004F3233">
        <w:t>всасывания</w:t>
      </w:r>
      <w:r w:rsidR="004F3233">
        <w:rPr>
          <w:lang w:val="ru-RU"/>
        </w:rPr>
        <w:t xml:space="preserve">) </w:t>
      </w:r>
      <w:r>
        <w:t xml:space="preserve">воздуха в насос и вытекания </w:t>
      </w:r>
      <w:r w:rsidR="004F3233">
        <w:rPr>
          <w:lang w:val="ru-RU"/>
        </w:rPr>
        <w:t xml:space="preserve">из него </w:t>
      </w:r>
      <w:r>
        <w:t>воды.</w:t>
      </w:r>
    </w:p>
    <w:p w:rsidR="00F32628" w:rsidRDefault="00BF3450">
      <w:pPr>
        <w:numPr>
          <w:ilvl w:val="0"/>
          <w:numId w:val="1"/>
        </w:numPr>
        <w:spacing w:before="0" w:after="0"/>
        <w:ind w:left="425" w:hanging="425"/>
      </w:pPr>
      <w:r>
        <w:t>Втулка используется для защиты вала</w:t>
      </w:r>
      <w:r w:rsidR="004F3233">
        <w:rPr>
          <w:lang w:val="ru-RU"/>
        </w:rPr>
        <w:t xml:space="preserve"> и подлежит с течением времени</w:t>
      </w:r>
      <w:r>
        <w:t xml:space="preserve"> (</w:t>
      </w:r>
      <w:r w:rsidR="004F3233">
        <w:rPr>
          <w:lang w:val="ru-RU"/>
        </w:rPr>
        <w:t>естественный износ</w:t>
      </w:r>
      <w:r>
        <w:t>).</w:t>
      </w:r>
    </w:p>
    <w:p w:rsidR="00F32628" w:rsidRDefault="00BF3450">
      <w:pPr>
        <w:numPr>
          <w:ilvl w:val="0"/>
          <w:numId w:val="1"/>
        </w:numPr>
        <w:spacing w:before="0" w:after="0"/>
        <w:ind w:left="425" w:hanging="425"/>
      </w:pPr>
      <w:r>
        <w:t xml:space="preserve">Вал </w:t>
      </w:r>
      <w:r w:rsidR="004F3233">
        <w:rPr>
          <w:lang w:val="ru-RU"/>
        </w:rPr>
        <w:t>помпы</w:t>
      </w:r>
      <w:r>
        <w:t xml:space="preserve"> поддерживается за счет </w:t>
      </w:r>
      <w:r w:rsidR="004F3233">
        <w:rPr>
          <w:lang w:val="ru-RU"/>
        </w:rPr>
        <w:t>однорядного радиального шарикоподшипника</w:t>
      </w:r>
      <w:r>
        <w:t xml:space="preserve">. </w:t>
      </w:r>
      <w:r w:rsidR="004F3233">
        <w:rPr>
          <w:lang w:val="ru-RU"/>
        </w:rPr>
        <w:t>Его</w:t>
      </w:r>
      <w:r>
        <w:t xml:space="preserve"> можно смазывать маслом, количество которого следует контролировать по отметкам на масляном манометре</w:t>
      </w:r>
      <w:r w:rsidR="004F3233">
        <w:rPr>
          <w:lang w:val="ru-RU"/>
        </w:rPr>
        <w:t xml:space="preserve"> (датчике)</w:t>
      </w:r>
      <w:r>
        <w:t xml:space="preserve">. Также для </w:t>
      </w:r>
      <w:r w:rsidR="004F3233">
        <w:rPr>
          <w:lang w:val="ru-RU"/>
        </w:rPr>
        <w:t>подшипника</w:t>
      </w:r>
      <w:r>
        <w:t xml:space="preserve"> можно использовать смазку</w:t>
      </w:r>
      <w:r w:rsidR="004F3233">
        <w:rPr>
          <w:lang w:val="ru-RU"/>
        </w:rPr>
        <w:t>, которую</w:t>
      </w:r>
      <w:r>
        <w:t xml:space="preserve"> добавляют при сборке </w:t>
      </w:r>
      <w:r w:rsidR="00617DF9">
        <w:rPr>
          <w:lang w:val="ru-RU"/>
        </w:rPr>
        <w:t>помпы</w:t>
      </w:r>
      <w:r>
        <w:t xml:space="preserve">. </w:t>
      </w:r>
      <w:r w:rsidR="00617DF9">
        <w:rPr>
          <w:lang w:val="ru-RU"/>
        </w:rPr>
        <w:t>Также ее</w:t>
      </w:r>
      <w:r>
        <w:t xml:space="preserve"> можно добавлять по мере использования </w:t>
      </w:r>
      <w:r w:rsidR="00617DF9">
        <w:rPr>
          <w:lang w:val="ru-RU"/>
        </w:rPr>
        <w:t>насоса</w:t>
      </w:r>
      <w:r>
        <w:t xml:space="preserve"> – </w:t>
      </w:r>
      <w:r w:rsidR="00617DF9">
        <w:rPr>
          <w:lang w:val="ru-RU"/>
        </w:rPr>
        <w:t>при снятии и установке на место передней и задней крышек</w:t>
      </w:r>
      <w:r>
        <w:t>.</w:t>
      </w:r>
    </w:p>
    <w:p w:rsidR="00F32628" w:rsidRDefault="00BF3450">
      <w:pPr>
        <w:numPr>
          <w:ilvl w:val="0"/>
          <w:numId w:val="1"/>
        </w:numPr>
        <w:spacing w:before="0" w:after="0"/>
        <w:ind w:left="425" w:hanging="425"/>
      </w:pPr>
      <w:r>
        <w:t xml:space="preserve">Отверстие под винт сверху корпуса </w:t>
      </w:r>
      <w:r w:rsidR="00A02B62">
        <w:rPr>
          <w:lang w:val="ru-RU"/>
        </w:rPr>
        <w:t>помпы</w:t>
      </w:r>
      <w:r>
        <w:t xml:space="preserve"> используется для заливки воды или </w:t>
      </w:r>
      <w:r w:rsidR="00A02B62">
        <w:rPr>
          <w:lang w:val="ru-RU"/>
        </w:rPr>
        <w:t xml:space="preserve">при подключении помпы к специальным устройствам </w:t>
      </w:r>
      <w:r>
        <w:t>для забора воды.</w:t>
      </w:r>
    </w:p>
    <w:p w:rsidR="00F32628" w:rsidRDefault="00A02B62">
      <w:pPr>
        <w:numPr>
          <w:ilvl w:val="0"/>
          <w:numId w:val="1"/>
        </w:numPr>
        <w:spacing w:before="0" w:after="0"/>
        <w:ind w:left="425" w:hanging="425"/>
      </w:pPr>
      <w:r>
        <w:rPr>
          <w:lang w:val="ru-RU"/>
        </w:rPr>
        <w:t xml:space="preserve">Применение помпы для различных целей (в соответствии с потребностями разных категорий пользователей) обеспечивается за счет уменьшения внешнего диаметра </w:t>
      </w:r>
      <w:r w:rsidR="00BF3450">
        <w:t xml:space="preserve">рабочего колеса (его можно обрезать) или же </w:t>
      </w:r>
      <w:r>
        <w:rPr>
          <w:lang w:val="ru-RU"/>
        </w:rPr>
        <w:t>за счет использования рабочего колеса</w:t>
      </w:r>
      <w:r w:rsidR="00BF3450">
        <w:t xml:space="preserve"> с </w:t>
      </w:r>
      <w:r>
        <w:rPr>
          <w:lang w:val="ru-RU"/>
        </w:rPr>
        <w:t xml:space="preserve">другой </w:t>
      </w:r>
      <w:r>
        <w:t>производительностью</w:t>
      </w:r>
      <w:r w:rsidR="00BF3450">
        <w:t>.</w:t>
      </w:r>
    </w:p>
    <w:p w:rsidR="00F32628" w:rsidRDefault="00BF3450" w:rsidP="00A02B62">
      <w:pPr>
        <w:numPr>
          <w:ilvl w:val="0"/>
          <w:numId w:val="1"/>
        </w:numPr>
        <w:spacing w:before="0" w:after="0"/>
        <w:ind w:left="425" w:hanging="425"/>
      </w:pPr>
      <w:r>
        <w:t>Вспомогател</w:t>
      </w:r>
      <w:r w:rsidR="00A02B62">
        <w:t>ьные детали для помпы включают</w:t>
      </w:r>
      <w:r w:rsidR="00A02B62" w:rsidRPr="00A02B62">
        <w:rPr>
          <w:lang w:val="ru-RU"/>
        </w:rPr>
        <w:t xml:space="preserve"> </w:t>
      </w:r>
      <w:r>
        <w:t>колена для всасывающего и нагнетательного трубопроводов, рабочее колено, нижний (д</w:t>
      </w:r>
      <w:r w:rsidR="00A02B62">
        <w:t>онный) клапан и шкив или муфту</w:t>
      </w:r>
      <w:r>
        <w:t>.</w:t>
      </w:r>
    </w:p>
    <w:p w:rsidR="00A02B62" w:rsidRPr="00A02B62" w:rsidRDefault="00BF3450">
      <w:pPr>
        <w:numPr>
          <w:ilvl w:val="0"/>
          <w:numId w:val="1"/>
        </w:numPr>
        <w:spacing w:before="0"/>
        <w:ind w:left="425" w:hanging="425"/>
      </w:pPr>
      <w:r>
        <w:t>Типы подшипников и технические характеристики сальниковой набивки помпы</w:t>
      </w:r>
      <w:r w:rsidR="00A02B62">
        <w:rPr>
          <w:lang w:val="ru-RU"/>
        </w:rPr>
        <w:t>:</w:t>
      </w:r>
    </w:p>
    <w:p w:rsidR="00F32628" w:rsidRPr="00A02B62" w:rsidRDefault="00A02B62" w:rsidP="00A02B62">
      <w:pPr>
        <w:pStyle w:val="af4"/>
        <w:numPr>
          <w:ilvl w:val="0"/>
          <w:numId w:val="9"/>
        </w:numPr>
        <w:spacing w:before="0"/>
        <w:rPr>
          <w:lang w:val="ru-RU"/>
        </w:rPr>
      </w:pPr>
      <w:r w:rsidRPr="00A02B62">
        <w:rPr>
          <w:lang w:val="ru-RU"/>
        </w:rPr>
        <w:t>обозначение подшипника: 308;</w:t>
      </w:r>
    </w:p>
    <w:p w:rsidR="00A02B62" w:rsidRPr="004F3233" w:rsidRDefault="00A02B62" w:rsidP="00A02B62">
      <w:pPr>
        <w:pStyle w:val="af4"/>
        <w:numPr>
          <w:ilvl w:val="0"/>
          <w:numId w:val="9"/>
        </w:numPr>
        <w:spacing w:before="0"/>
      </w:pPr>
      <w:r>
        <w:rPr>
          <w:lang w:val="ru-RU"/>
        </w:rPr>
        <w:t xml:space="preserve">наполнитель (набивка): материал – асбест, пропитанный маслом, размеры – </w:t>
      </w:r>
      <w:r>
        <w:t>10×10×188</w:t>
      </w:r>
      <w:r>
        <w:rPr>
          <w:lang w:val="ru-RU"/>
        </w:rPr>
        <w:t>.</w:t>
      </w:r>
    </w:p>
    <w:p w:rsidR="00F32628" w:rsidRDefault="00BF3450" w:rsidP="00696F17">
      <w:pPr>
        <w:pStyle w:val="1"/>
        <w:pageBreakBefore/>
        <w:jc w:val="center"/>
      </w:pPr>
      <w:bookmarkStart w:id="14" w:name="_5ruhbv6nmre4" w:colFirst="0" w:colLast="0"/>
      <w:bookmarkStart w:id="15" w:name="_Toc190368689"/>
      <w:bookmarkEnd w:id="14"/>
      <w:r>
        <w:lastRenderedPageBreak/>
        <w:t>Основные технические характеристики</w:t>
      </w:r>
      <w:bookmarkEnd w:id="15"/>
    </w:p>
    <w:tbl>
      <w:tblPr>
        <w:tblStyle w:val="af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67"/>
        <w:gridCol w:w="1678"/>
      </w:tblGrid>
      <w:tr w:rsidR="00346A56" w:rsidTr="00346A56">
        <w:trPr>
          <w:tblHeader/>
          <w:jc w:val="center"/>
        </w:trPr>
        <w:tc>
          <w:tcPr>
            <w:tcW w:w="0" w:type="auto"/>
            <w:vAlign w:val="center"/>
          </w:tcPr>
          <w:p w:rsidR="00346A56" w:rsidRPr="00346A56" w:rsidRDefault="00346A56" w:rsidP="00346A56">
            <w:pPr>
              <w:jc w:val="center"/>
              <w:rPr>
                <w:b/>
                <w:lang w:val="ru-RU"/>
              </w:rPr>
            </w:pPr>
            <w:r w:rsidRPr="00346A56">
              <w:rPr>
                <w:b/>
                <w:lang w:val="ru-RU"/>
              </w:rPr>
              <w:t>Параметр</w:t>
            </w:r>
          </w:p>
        </w:tc>
        <w:tc>
          <w:tcPr>
            <w:tcW w:w="0" w:type="auto"/>
            <w:vAlign w:val="center"/>
          </w:tcPr>
          <w:p w:rsidR="00346A56" w:rsidRPr="00346A56" w:rsidRDefault="00346A56" w:rsidP="00346A56">
            <w:pPr>
              <w:jc w:val="center"/>
              <w:rPr>
                <w:b/>
                <w:lang w:val="ru-RU"/>
              </w:rPr>
            </w:pPr>
            <w:r w:rsidRPr="00346A56">
              <w:rPr>
                <w:b/>
                <w:lang w:val="ru-RU"/>
              </w:rPr>
              <w:t>Значение</w:t>
            </w:r>
          </w:p>
        </w:tc>
      </w:tr>
      <w:tr w:rsidR="00346A56" w:rsidTr="00346A56">
        <w:trPr>
          <w:jc w:val="center"/>
        </w:trPr>
        <w:tc>
          <w:tcPr>
            <w:tcW w:w="0" w:type="auto"/>
            <w:vAlign w:val="center"/>
          </w:tcPr>
          <w:p w:rsidR="00346A56" w:rsidRDefault="00346A56" w:rsidP="00346A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Тип помпы</w:t>
            </w:r>
          </w:p>
        </w:tc>
        <w:tc>
          <w:tcPr>
            <w:tcW w:w="0" w:type="auto"/>
            <w:vAlign w:val="center"/>
          </w:tcPr>
          <w:p w:rsidR="00346A56" w:rsidRDefault="00346A56" w:rsidP="00A02B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ВП 360</w:t>
            </w:r>
          </w:p>
        </w:tc>
      </w:tr>
      <w:tr w:rsidR="00A02B62" w:rsidTr="00346A56">
        <w:trPr>
          <w:jc w:val="center"/>
        </w:trPr>
        <w:tc>
          <w:tcPr>
            <w:tcW w:w="0" w:type="auto"/>
            <w:vAlign w:val="center"/>
          </w:tcPr>
          <w:p w:rsidR="00A02B62" w:rsidRPr="00A02B62" w:rsidRDefault="00A02B62" w:rsidP="00346A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Максимальная производительность, м³/час</w:t>
            </w:r>
          </w:p>
        </w:tc>
        <w:tc>
          <w:tcPr>
            <w:tcW w:w="0" w:type="auto"/>
            <w:vAlign w:val="center"/>
          </w:tcPr>
          <w:p w:rsidR="00A02B62" w:rsidRPr="00A02B62" w:rsidRDefault="00A02B62" w:rsidP="00A02B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360</w:t>
            </w:r>
          </w:p>
        </w:tc>
      </w:tr>
      <w:tr w:rsidR="00A02B62" w:rsidTr="00346A56">
        <w:trPr>
          <w:jc w:val="center"/>
        </w:trPr>
        <w:tc>
          <w:tcPr>
            <w:tcW w:w="0" w:type="auto"/>
            <w:vAlign w:val="center"/>
          </w:tcPr>
          <w:p w:rsidR="00A02B62" w:rsidRPr="00A02B62" w:rsidRDefault="00A02B62" w:rsidP="00346A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Максимальный напор</w:t>
            </w:r>
            <w:r w:rsidR="00346A56">
              <w:rPr>
                <w:lang w:val="ru-RU"/>
              </w:rPr>
              <w:t xml:space="preserve"> (высота подачи)</w:t>
            </w:r>
            <w:r>
              <w:rPr>
                <w:lang w:val="ru-RU"/>
              </w:rPr>
              <w:t>, м</w:t>
            </w:r>
          </w:p>
        </w:tc>
        <w:tc>
          <w:tcPr>
            <w:tcW w:w="0" w:type="auto"/>
            <w:vAlign w:val="center"/>
          </w:tcPr>
          <w:p w:rsidR="00A02B62" w:rsidRPr="00A02B62" w:rsidRDefault="00A02B62" w:rsidP="00A02B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346A56" w:rsidTr="00346A56">
        <w:trPr>
          <w:jc w:val="center"/>
        </w:trPr>
        <w:tc>
          <w:tcPr>
            <w:tcW w:w="0" w:type="auto"/>
            <w:vAlign w:val="center"/>
          </w:tcPr>
          <w:p w:rsidR="00346A56" w:rsidRDefault="00346A56" w:rsidP="00346A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Скорость, </w:t>
            </w:r>
            <w:r w:rsidRPr="00346A56">
              <w:rPr>
                <w:lang w:val="ru-RU"/>
              </w:rPr>
              <w:t>об./мин</w:t>
            </w:r>
          </w:p>
        </w:tc>
        <w:tc>
          <w:tcPr>
            <w:tcW w:w="0" w:type="auto"/>
            <w:vAlign w:val="center"/>
          </w:tcPr>
          <w:p w:rsidR="00346A56" w:rsidRDefault="00346A56" w:rsidP="00A02B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1450</w:t>
            </w:r>
          </w:p>
        </w:tc>
      </w:tr>
      <w:tr w:rsidR="00A02B62" w:rsidTr="00346A56">
        <w:trPr>
          <w:jc w:val="center"/>
        </w:trPr>
        <w:tc>
          <w:tcPr>
            <w:tcW w:w="0" w:type="auto"/>
            <w:vAlign w:val="center"/>
          </w:tcPr>
          <w:p w:rsidR="00A02B62" w:rsidRPr="00A02B62" w:rsidRDefault="00A02B62" w:rsidP="00346A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Максимальная высота всасывания, м</w:t>
            </w:r>
          </w:p>
        </w:tc>
        <w:tc>
          <w:tcPr>
            <w:tcW w:w="0" w:type="auto"/>
            <w:vAlign w:val="center"/>
          </w:tcPr>
          <w:p w:rsidR="00A02B62" w:rsidRPr="00A02B62" w:rsidRDefault="00A02B62" w:rsidP="00A02B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6,8</w:t>
            </w:r>
          </w:p>
        </w:tc>
      </w:tr>
      <w:tr w:rsidR="00A02B62" w:rsidTr="00346A56">
        <w:trPr>
          <w:jc w:val="center"/>
        </w:trPr>
        <w:tc>
          <w:tcPr>
            <w:tcW w:w="0" w:type="auto"/>
            <w:vAlign w:val="center"/>
          </w:tcPr>
          <w:p w:rsidR="00A02B62" w:rsidRPr="00A02B62" w:rsidRDefault="00A02B62" w:rsidP="00346A56">
            <w:pPr>
              <w:jc w:val="left"/>
              <w:rPr>
                <w:lang w:val="ru-RU"/>
              </w:rPr>
            </w:pPr>
            <w:r w:rsidRPr="00A02B62">
              <w:rPr>
                <w:lang w:val="ru-RU"/>
              </w:rPr>
              <w:t>Диам</w:t>
            </w:r>
            <w:r>
              <w:rPr>
                <w:lang w:val="ru-RU"/>
              </w:rPr>
              <w:t>етр всасывающего отверстия, мм</w:t>
            </w:r>
          </w:p>
        </w:tc>
        <w:tc>
          <w:tcPr>
            <w:tcW w:w="0" w:type="auto"/>
            <w:vAlign w:val="center"/>
          </w:tcPr>
          <w:p w:rsidR="00A02B62" w:rsidRPr="00A02B62" w:rsidRDefault="00A02B62" w:rsidP="00A02B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</w:tr>
      <w:tr w:rsidR="00A02B62" w:rsidTr="00346A56">
        <w:trPr>
          <w:jc w:val="center"/>
        </w:trPr>
        <w:tc>
          <w:tcPr>
            <w:tcW w:w="0" w:type="auto"/>
            <w:vAlign w:val="center"/>
          </w:tcPr>
          <w:p w:rsidR="00A02B62" w:rsidRPr="00A02B62" w:rsidRDefault="00A02B62" w:rsidP="00346A56">
            <w:pPr>
              <w:jc w:val="left"/>
              <w:rPr>
                <w:lang w:val="ru-RU"/>
              </w:rPr>
            </w:pPr>
            <w:r w:rsidRPr="00A02B62">
              <w:rPr>
                <w:lang w:val="ru-RU"/>
              </w:rPr>
              <w:t>Диаметр</w:t>
            </w:r>
            <w:r>
              <w:rPr>
                <w:lang w:val="ru-RU"/>
              </w:rPr>
              <w:t xml:space="preserve"> нагнетательного отверстия, мм</w:t>
            </w:r>
          </w:p>
        </w:tc>
        <w:tc>
          <w:tcPr>
            <w:tcW w:w="0" w:type="auto"/>
            <w:vAlign w:val="center"/>
          </w:tcPr>
          <w:p w:rsidR="00A02B62" w:rsidRPr="00A02B62" w:rsidRDefault="00A02B62" w:rsidP="00A02B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</w:tr>
      <w:tr w:rsidR="00A02B62" w:rsidRPr="00346A56" w:rsidTr="00346A56">
        <w:trPr>
          <w:jc w:val="center"/>
        </w:trPr>
        <w:tc>
          <w:tcPr>
            <w:tcW w:w="0" w:type="auto"/>
            <w:vAlign w:val="center"/>
          </w:tcPr>
          <w:p w:rsidR="00A02B62" w:rsidRPr="00346A56" w:rsidRDefault="00346A56" w:rsidP="00346A56">
            <w:pPr>
              <w:jc w:val="left"/>
              <w:rPr>
                <w:lang w:val="ru-RU"/>
              </w:rPr>
            </w:pPr>
            <w:r w:rsidRPr="00A02B62">
              <w:rPr>
                <w:lang w:val="ru-RU"/>
              </w:rPr>
              <w:t>Габариты</w:t>
            </w:r>
            <w:r w:rsidRPr="00A02B62">
              <w:rPr>
                <w:lang w:val="ru-RU"/>
              </w:rPr>
              <w:t xml:space="preserve"> </w:t>
            </w:r>
            <w:r w:rsidRPr="00A02B62">
              <w:rPr>
                <w:lang w:val="ru-RU"/>
              </w:rPr>
              <w:t>товара (Д</w:t>
            </w:r>
            <w:r>
              <w:rPr>
                <w:lang w:val="ru-RU"/>
              </w:rPr>
              <w:t>×</w:t>
            </w:r>
            <w:r w:rsidRPr="00A02B62">
              <w:rPr>
                <w:lang w:val="ru-RU"/>
              </w:rPr>
              <w:t>Ш</w:t>
            </w:r>
            <w:r>
              <w:rPr>
                <w:lang w:val="ru-RU"/>
              </w:rPr>
              <w:t>×</w:t>
            </w:r>
            <w:r w:rsidRPr="00A02B62">
              <w:rPr>
                <w:lang w:val="ru-RU"/>
              </w:rPr>
              <w:t>В),</w:t>
            </w:r>
            <w:r>
              <w:rPr>
                <w:lang w:val="ru-RU"/>
              </w:rPr>
              <w:t xml:space="preserve"> см</w:t>
            </w:r>
          </w:p>
        </w:tc>
        <w:tc>
          <w:tcPr>
            <w:tcW w:w="0" w:type="auto"/>
            <w:vAlign w:val="center"/>
          </w:tcPr>
          <w:p w:rsidR="00A02B62" w:rsidRPr="00346A56" w:rsidRDefault="00346A56" w:rsidP="00346A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245×</w:t>
            </w:r>
            <w:r w:rsidRPr="00A02B62">
              <w:rPr>
                <w:lang w:val="ru-RU"/>
              </w:rPr>
              <w:t>120</w:t>
            </w:r>
            <w:r>
              <w:rPr>
                <w:lang w:val="ru-RU"/>
              </w:rPr>
              <w:t>×150</w:t>
            </w:r>
          </w:p>
        </w:tc>
      </w:tr>
      <w:tr w:rsidR="00A02B62" w:rsidRPr="00346A56" w:rsidTr="00346A56">
        <w:trPr>
          <w:jc w:val="center"/>
        </w:trPr>
        <w:tc>
          <w:tcPr>
            <w:tcW w:w="0" w:type="auto"/>
            <w:vAlign w:val="center"/>
          </w:tcPr>
          <w:p w:rsidR="00A02B62" w:rsidRPr="00346A56" w:rsidRDefault="00346A56" w:rsidP="00346A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Вес брутто, кг</w:t>
            </w:r>
          </w:p>
        </w:tc>
        <w:tc>
          <w:tcPr>
            <w:tcW w:w="0" w:type="auto"/>
            <w:vAlign w:val="center"/>
          </w:tcPr>
          <w:p w:rsidR="00A02B62" w:rsidRPr="00346A56" w:rsidRDefault="00346A56" w:rsidP="00A02B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700</w:t>
            </w:r>
          </w:p>
        </w:tc>
      </w:tr>
      <w:tr w:rsidR="00346A56" w:rsidRPr="00346A56" w:rsidTr="00346A56">
        <w:trPr>
          <w:jc w:val="center"/>
        </w:trPr>
        <w:tc>
          <w:tcPr>
            <w:tcW w:w="0" w:type="auto"/>
            <w:vAlign w:val="center"/>
          </w:tcPr>
          <w:p w:rsidR="00346A56" w:rsidRPr="00346A56" w:rsidRDefault="00346A56" w:rsidP="00346A56">
            <w:pPr>
              <w:jc w:val="left"/>
              <w:rPr>
                <w:lang w:val="ru-RU"/>
              </w:rPr>
            </w:pPr>
            <w:r>
              <w:t>Темп</w:t>
            </w:r>
            <w:r>
              <w:t>ература перекачиваемой жидкости</w:t>
            </w:r>
            <w:r>
              <w:rPr>
                <w:lang w:val="ru-RU"/>
              </w:rPr>
              <w:t xml:space="preserve">, не более, </w:t>
            </w:r>
            <w:r>
              <w:t>℃</w:t>
            </w:r>
          </w:p>
        </w:tc>
        <w:tc>
          <w:tcPr>
            <w:tcW w:w="0" w:type="auto"/>
            <w:vAlign w:val="center"/>
          </w:tcPr>
          <w:p w:rsidR="00346A56" w:rsidRPr="00346A56" w:rsidRDefault="00346A56" w:rsidP="00346A56">
            <w:pPr>
              <w:jc w:val="center"/>
              <w:rPr>
                <w:lang w:val="ru-RU"/>
              </w:rPr>
            </w:pPr>
            <w:r>
              <w:t>50</w:t>
            </w:r>
          </w:p>
        </w:tc>
      </w:tr>
      <w:tr w:rsidR="00346A56" w:rsidRPr="00346A56" w:rsidTr="00346A56">
        <w:trPr>
          <w:jc w:val="center"/>
        </w:trPr>
        <w:tc>
          <w:tcPr>
            <w:tcW w:w="0" w:type="auto"/>
            <w:vAlign w:val="center"/>
          </w:tcPr>
          <w:p w:rsidR="00346A56" w:rsidRPr="00346A56" w:rsidRDefault="00346A56" w:rsidP="00346A56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Производительность</w:t>
            </w:r>
          </w:p>
        </w:tc>
        <w:tc>
          <w:tcPr>
            <w:tcW w:w="0" w:type="auto"/>
            <w:vAlign w:val="center"/>
          </w:tcPr>
          <w:p w:rsidR="00346A56" w:rsidRDefault="00346A56" w:rsidP="00346A56">
            <w:pPr>
              <w:jc w:val="center"/>
            </w:pPr>
            <w:r>
              <w:t>83,5</w:t>
            </w:r>
          </w:p>
        </w:tc>
      </w:tr>
      <w:tr w:rsidR="00346A56" w:rsidRPr="00346A56" w:rsidTr="00346A56">
        <w:trPr>
          <w:jc w:val="center"/>
        </w:trPr>
        <w:tc>
          <w:tcPr>
            <w:tcW w:w="0" w:type="auto"/>
            <w:vAlign w:val="center"/>
          </w:tcPr>
          <w:p w:rsidR="00346A56" w:rsidRPr="00346A56" w:rsidRDefault="00346A56" w:rsidP="00346A56">
            <w:pPr>
              <w:jc w:val="left"/>
              <w:rPr>
                <w:lang w:val="ru-RU"/>
              </w:rPr>
            </w:pPr>
            <w:r>
              <w:t>Мощность</w:t>
            </w:r>
            <w:r>
              <w:rPr>
                <w:lang w:val="ru-RU"/>
              </w:rPr>
              <w:t>:</w:t>
            </w:r>
          </w:p>
        </w:tc>
        <w:tc>
          <w:tcPr>
            <w:tcW w:w="0" w:type="auto"/>
            <w:vAlign w:val="center"/>
          </w:tcPr>
          <w:p w:rsidR="00346A56" w:rsidRDefault="00346A56" w:rsidP="00346A56">
            <w:pPr>
              <w:jc w:val="center"/>
            </w:pPr>
          </w:p>
        </w:tc>
      </w:tr>
      <w:tr w:rsidR="00346A56" w:rsidRPr="00346A56" w:rsidTr="00346A56">
        <w:trPr>
          <w:jc w:val="center"/>
        </w:trPr>
        <w:tc>
          <w:tcPr>
            <w:tcW w:w="0" w:type="auto"/>
            <w:vAlign w:val="center"/>
          </w:tcPr>
          <w:p w:rsidR="00346A56" w:rsidRPr="00346A56" w:rsidRDefault="00346A56" w:rsidP="00346A56">
            <w:pPr>
              <w:jc w:val="left"/>
              <w:rPr>
                <w:lang w:val="ru-RU"/>
              </w:rPr>
            </w:pPr>
            <w:r>
              <w:t>на валу</w:t>
            </w:r>
          </w:p>
        </w:tc>
        <w:tc>
          <w:tcPr>
            <w:tcW w:w="0" w:type="auto"/>
            <w:vAlign w:val="center"/>
          </w:tcPr>
          <w:p w:rsidR="00346A56" w:rsidRPr="00346A56" w:rsidRDefault="00346A56" w:rsidP="00346A56">
            <w:pPr>
              <w:jc w:val="center"/>
              <w:rPr>
                <w:lang w:val="ru-RU"/>
              </w:rPr>
            </w:pPr>
            <w:r>
              <w:t>9,39</w:t>
            </w:r>
            <w:r>
              <w:rPr>
                <w:lang w:val="ru-RU"/>
              </w:rPr>
              <w:t xml:space="preserve"> кВт</w:t>
            </w:r>
          </w:p>
        </w:tc>
      </w:tr>
      <w:tr w:rsidR="00346A56" w:rsidRPr="00346A56" w:rsidTr="00346A56">
        <w:trPr>
          <w:jc w:val="center"/>
        </w:trPr>
        <w:tc>
          <w:tcPr>
            <w:tcW w:w="0" w:type="auto"/>
            <w:vAlign w:val="center"/>
          </w:tcPr>
          <w:p w:rsidR="00346A56" w:rsidRDefault="00346A56" w:rsidP="00346A56">
            <w:pPr>
              <w:jc w:val="left"/>
            </w:pPr>
            <w:r>
              <w:t>на согласованной нагрузке</w:t>
            </w:r>
          </w:p>
        </w:tc>
        <w:tc>
          <w:tcPr>
            <w:tcW w:w="0" w:type="auto"/>
            <w:vAlign w:val="center"/>
          </w:tcPr>
          <w:p w:rsidR="00346A56" w:rsidRPr="00346A56" w:rsidRDefault="00346A56" w:rsidP="00346A56">
            <w:pPr>
              <w:jc w:val="center"/>
              <w:rPr>
                <w:lang w:val="ru-RU"/>
              </w:rPr>
            </w:pPr>
            <w:r>
              <w:t xml:space="preserve">11 </w:t>
            </w:r>
            <w:r>
              <w:rPr>
                <w:lang w:val="ru-RU"/>
              </w:rPr>
              <w:t>л.с.</w:t>
            </w:r>
            <w:r>
              <w:t>/</w:t>
            </w:r>
            <w:r>
              <w:rPr>
                <w:lang w:val="ru-RU"/>
              </w:rPr>
              <w:t>кВт</w:t>
            </w:r>
          </w:p>
        </w:tc>
      </w:tr>
      <w:tr w:rsidR="00346A56" w:rsidRPr="00346A56" w:rsidTr="00346A56">
        <w:trPr>
          <w:jc w:val="center"/>
        </w:trPr>
        <w:tc>
          <w:tcPr>
            <w:tcW w:w="0" w:type="auto"/>
            <w:vAlign w:val="center"/>
          </w:tcPr>
          <w:p w:rsidR="00346A56" w:rsidRPr="00346A56" w:rsidRDefault="00346A56" w:rsidP="00346A56">
            <w:pPr>
              <w:jc w:val="left"/>
              <w:rPr>
                <w:lang w:val="ru-RU"/>
              </w:rPr>
            </w:pPr>
            <w:r>
              <w:t>Крити</w:t>
            </w:r>
            <w:r>
              <w:t>ческий допуск на паровую эрозию</w:t>
            </w:r>
          </w:p>
        </w:tc>
        <w:tc>
          <w:tcPr>
            <w:tcW w:w="0" w:type="auto"/>
            <w:vAlign w:val="center"/>
          </w:tcPr>
          <w:p w:rsidR="00346A56" w:rsidRPr="00346A56" w:rsidRDefault="00346A56" w:rsidP="00346A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346A56" w:rsidRPr="00346A56" w:rsidTr="00346A56">
        <w:trPr>
          <w:jc w:val="center"/>
        </w:trPr>
        <w:tc>
          <w:tcPr>
            <w:tcW w:w="0" w:type="auto"/>
            <w:vAlign w:val="center"/>
          </w:tcPr>
          <w:p w:rsidR="00346A56" w:rsidRDefault="00346A56" w:rsidP="00346A56">
            <w:pPr>
              <w:jc w:val="left"/>
            </w:pPr>
            <w:r>
              <w:t>Качество насоса:</w:t>
            </w:r>
          </w:p>
        </w:tc>
        <w:tc>
          <w:tcPr>
            <w:tcW w:w="0" w:type="auto"/>
            <w:vAlign w:val="center"/>
          </w:tcPr>
          <w:p w:rsidR="00346A56" w:rsidRDefault="00346A56" w:rsidP="00346A56">
            <w:pPr>
              <w:jc w:val="center"/>
              <w:rPr>
                <w:lang w:val="ru-RU"/>
              </w:rPr>
            </w:pPr>
            <w:r>
              <w:t>105</w:t>
            </w:r>
          </w:p>
        </w:tc>
      </w:tr>
      <w:tr w:rsidR="00346A56" w:rsidRPr="00346A56" w:rsidTr="00346A56">
        <w:trPr>
          <w:jc w:val="center"/>
        </w:trPr>
        <w:tc>
          <w:tcPr>
            <w:tcW w:w="0" w:type="auto"/>
            <w:vAlign w:val="center"/>
          </w:tcPr>
          <w:p w:rsidR="00346A56" w:rsidRDefault="00346A56" w:rsidP="00346A56">
            <w:pPr>
              <w:jc w:val="left"/>
            </w:pPr>
            <w:r>
              <w:t>Прямое подключение к поддерживающей силовой машине, модель</w:t>
            </w:r>
          </w:p>
        </w:tc>
        <w:tc>
          <w:tcPr>
            <w:tcW w:w="0" w:type="auto"/>
            <w:vAlign w:val="center"/>
          </w:tcPr>
          <w:p w:rsidR="00346A56" w:rsidRDefault="00346A56" w:rsidP="00346A56">
            <w:pPr>
              <w:jc w:val="center"/>
            </w:pPr>
            <w:r>
              <w:t>Y160M-4</w:t>
            </w:r>
          </w:p>
        </w:tc>
      </w:tr>
    </w:tbl>
    <w:p w:rsidR="00F32628" w:rsidRDefault="00BF3450">
      <w:pPr>
        <w:rPr>
          <w:lang w:val="ru-RU"/>
        </w:rPr>
      </w:pPr>
      <w:r>
        <w:t xml:space="preserve">1. Производительность: см. кривую напора насоса </w:t>
      </w:r>
      <w:r w:rsidR="00346A56">
        <w:t>(рис.</w:t>
      </w:r>
      <w:r w:rsidR="00346A56">
        <w:rPr>
          <w:lang w:val="ru-RU"/>
        </w:rPr>
        <w:t> 2)</w:t>
      </w:r>
      <w:r>
        <w:t>.</w:t>
      </w:r>
    </w:p>
    <w:p w:rsidR="00346A56" w:rsidRPr="00346A56" w:rsidRDefault="00346A56" w:rsidP="00346A56">
      <w:pPr>
        <w:jc w:val="right"/>
        <w:rPr>
          <w:i/>
          <w:sz w:val="20"/>
          <w:szCs w:val="20"/>
        </w:rPr>
      </w:pPr>
      <w:r w:rsidRPr="00346A56">
        <w:rPr>
          <w:i/>
          <w:sz w:val="20"/>
          <w:szCs w:val="20"/>
        </w:rPr>
        <w:t>Поток (м</w:t>
      </w:r>
      <w:r w:rsidRPr="00346A56">
        <w:rPr>
          <w:i/>
          <w:sz w:val="20"/>
          <w:szCs w:val="20"/>
          <w:vertAlign w:val="superscript"/>
        </w:rPr>
        <w:t>3</w:t>
      </w:r>
      <w:r w:rsidRPr="00346A56">
        <w:rPr>
          <w:i/>
          <w:sz w:val="20"/>
          <w:szCs w:val="20"/>
        </w:rPr>
        <w:t>/час)</w:t>
      </w:r>
    </w:p>
    <w:p w:rsidR="00346A56" w:rsidRDefault="00346A56" w:rsidP="00346A56">
      <w:pPr>
        <w:jc w:val="center"/>
      </w:pPr>
      <w:r>
        <w:rPr>
          <w:noProof/>
          <w:lang w:val="ru-RU"/>
        </w:rPr>
        <w:drawing>
          <wp:inline distT="114300" distB="114300" distL="114300" distR="114300" wp14:anchorId="6D15D392" wp14:editId="79627EA6">
            <wp:extent cx="5274259" cy="3152851"/>
            <wp:effectExtent l="0" t="0" r="3175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755" cy="31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6A56" w:rsidRPr="00346A56" w:rsidRDefault="00346A56" w:rsidP="00346A56">
      <w:pPr>
        <w:jc w:val="left"/>
        <w:rPr>
          <w:i/>
          <w:sz w:val="20"/>
          <w:szCs w:val="20"/>
        </w:rPr>
      </w:pPr>
      <w:r w:rsidRPr="00346A56">
        <w:rPr>
          <w:i/>
          <w:sz w:val="20"/>
          <w:szCs w:val="20"/>
        </w:rPr>
        <w:t>Напор, м</w:t>
      </w:r>
    </w:p>
    <w:p w:rsidR="00346A56" w:rsidRPr="00346A56" w:rsidRDefault="00346A56" w:rsidP="00346A56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 xml:space="preserve">Рисунок </w:t>
      </w:r>
      <w:r>
        <w:rPr>
          <w:b/>
          <w:i/>
          <w:szCs w:val="22"/>
          <w:lang w:val="ru-RU"/>
        </w:rPr>
        <w:t>2</w:t>
      </w:r>
      <w:r w:rsidRPr="00346A56">
        <w:rPr>
          <w:b/>
          <w:i/>
          <w:szCs w:val="22"/>
        </w:rPr>
        <w:t>. Кривая напора насоса</w:t>
      </w:r>
    </w:p>
    <w:p w:rsidR="00346A56" w:rsidRDefault="00346A56" w:rsidP="00346A56">
      <w:pPr>
        <w:jc w:val="center"/>
        <w:rPr>
          <w:lang w:val="ru-RU"/>
        </w:rPr>
      </w:pPr>
    </w:p>
    <w:p w:rsidR="008177E8" w:rsidRDefault="008177E8" w:rsidP="00346A56">
      <w:pPr>
        <w:jc w:val="center"/>
        <w:rPr>
          <w:lang w:val="ru-RU"/>
        </w:rPr>
      </w:pPr>
    </w:p>
    <w:p w:rsidR="00F32628" w:rsidRDefault="00BF3450">
      <w:r>
        <w:lastRenderedPageBreak/>
        <w:t xml:space="preserve">2. Изменение производительности </w:t>
      </w:r>
      <w:r w:rsidR="00346A56">
        <w:rPr>
          <w:lang w:val="ru-RU"/>
        </w:rPr>
        <w:t>помпы</w:t>
      </w:r>
      <w:r>
        <w:t>:</w:t>
      </w:r>
    </w:p>
    <w:p w:rsidR="00F32628" w:rsidRDefault="00F32628"/>
    <w:p w:rsidR="00F32628" w:rsidRDefault="00BF3450">
      <w:pPr>
        <w:numPr>
          <w:ilvl w:val="0"/>
          <w:numId w:val="3"/>
        </w:numPr>
        <w:spacing w:after="0"/>
      </w:pPr>
      <w:r>
        <w:t xml:space="preserve">изменение скорости может изменить производительность насоса и расширить </w:t>
      </w:r>
      <w:r w:rsidR="00346A56">
        <w:rPr>
          <w:lang w:val="ru-RU"/>
        </w:rPr>
        <w:t xml:space="preserve">область </w:t>
      </w:r>
      <w:r>
        <w:t>применения</w:t>
      </w:r>
      <w:r w:rsidR="00346A56">
        <w:rPr>
          <w:lang w:val="ru-RU"/>
        </w:rPr>
        <w:t xml:space="preserve"> помпы</w:t>
      </w:r>
      <w:r>
        <w:t>;</w:t>
      </w:r>
    </w:p>
    <w:p w:rsidR="00F32628" w:rsidRDefault="00BF3450">
      <w:pPr>
        <w:numPr>
          <w:ilvl w:val="0"/>
          <w:numId w:val="3"/>
        </w:numPr>
        <w:spacing w:before="0" w:after="0"/>
      </w:pPr>
      <w:r>
        <w:t>способы изменения скорости: изменение внешнего диаметра шкива, изменение коэффициента передачи редуктора, выбор привода с разными скоростями.</w:t>
      </w:r>
    </w:p>
    <w:p w:rsidR="00F32628" w:rsidRPr="008177E8" w:rsidRDefault="00BF3450">
      <w:pPr>
        <w:numPr>
          <w:ilvl w:val="0"/>
          <w:numId w:val="3"/>
        </w:numPr>
        <w:spacing w:before="0"/>
      </w:pPr>
      <w:r>
        <w:t xml:space="preserve">После изменения скорости </w:t>
      </w:r>
      <w:r w:rsidR="00346A56">
        <w:rPr>
          <w:lang w:val="ru-RU"/>
        </w:rPr>
        <w:t xml:space="preserve">работы </w:t>
      </w:r>
      <w:r>
        <w:t>насоса соотношение между расходом (Q), напором (H) и мощностью (N) можно определить по следующим формулам:</w:t>
      </w:r>
    </w:p>
    <w:p w:rsidR="008177E8" w:rsidRDefault="008177E8" w:rsidP="008177E8">
      <w:pPr>
        <w:spacing w:before="0"/>
      </w:pPr>
    </w:p>
    <w:p w:rsidR="00F32628" w:rsidRDefault="00A02B62">
      <w:pPr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=Q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den>
        </m:f>
      </m:oMath>
      <w:r w:rsidR="00BF3450">
        <w:tab/>
      </w:r>
      <w:r w:rsidR="00BF3450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=H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F3450">
        <w:tab/>
      </w:r>
      <w:r w:rsidR="00BF3450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F32628" w:rsidRDefault="00A02B62">
      <w:pPr>
        <w:numPr>
          <w:ilvl w:val="0"/>
          <w:numId w:val="6"/>
        </w:numPr>
        <w:spacing w:after="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BF3450">
        <w:t xml:space="preserve"> – расход, напор и мощность (соответственно) после изменения скорости;</w:t>
      </w:r>
    </w:p>
    <w:p w:rsidR="00F32628" w:rsidRDefault="00BF3450">
      <w:pPr>
        <w:numPr>
          <w:ilvl w:val="0"/>
          <w:numId w:val="6"/>
        </w:numPr>
        <w:spacing w:before="0"/>
      </w:pPr>
      <m:oMath>
        <m:r>
          <w:rPr>
            <w:rFonts w:ascii="Cambria Math" w:hAnsi="Cambria Math"/>
          </w:rPr>
          <m:t>Q, H, N</m:t>
        </m:r>
      </m:oMath>
      <w:r>
        <w:t xml:space="preserve"> – расход, напор и мощность (соответственно) при изначальной скорости.</w:t>
      </w:r>
    </w:p>
    <w:p w:rsidR="00346A56" w:rsidRPr="00346A56" w:rsidRDefault="00346A56">
      <w:pPr>
        <w:rPr>
          <w:lang w:val="ru-RU"/>
        </w:rPr>
      </w:pPr>
    </w:p>
    <w:p w:rsidR="00F32628" w:rsidRDefault="00BF34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При увеличении скорости </w:t>
      </w:r>
      <w:r w:rsidR="007F41C7">
        <w:rPr>
          <w:lang w:val="ru-RU"/>
        </w:rPr>
        <w:t xml:space="preserve">работы </w:t>
      </w:r>
      <w:r>
        <w:t>насоса увеличивается потребление мощности</w:t>
      </w:r>
      <w:r w:rsidR="007F41C7">
        <w:rPr>
          <w:lang w:val="ru-RU"/>
        </w:rPr>
        <w:t xml:space="preserve"> (электроэнергии)</w:t>
      </w:r>
      <w:r>
        <w:t xml:space="preserve">, уменьшается вакуум, а срок службы </w:t>
      </w:r>
      <w:r w:rsidR="007F41C7">
        <w:rPr>
          <w:lang w:val="ru-RU"/>
        </w:rPr>
        <w:t>помпы</w:t>
      </w:r>
      <w:r>
        <w:t xml:space="preserve"> сокращается. Чрезмерное увеличение скорости может привести к поломкам и даже несчастным случаям, поэтому следует относиться к этому </w:t>
      </w:r>
      <w:r w:rsidR="007F41C7">
        <w:rPr>
          <w:lang w:val="ru-RU"/>
        </w:rPr>
        <w:t xml:space="preserve">очень </w:t>
      </w:r>
      <w:r>
        <w:t>внимательно</w:t>
      </w:r>
      <w:r w:rsidR="007F41C7">
        <w:rPr>
          <w:rStyle w:val="af8"/>
        </w:rPr>
        <w:footnoteReference w:id="1"/>
      </w:r>
      <w:r>
        <w:t>.</w:t>
      </w:r>
    </w:p>
    <w:p w:rsidR="00F32628" w:rsidRDefault="00BF34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Если скорость насоса слишком низкая, его эффекти</w:t>
      </w:r>
      <w:r w:rsidR="007F41C7">
        <w:t>вность также снижается. Поэтому</w:t>
      </w:r>
      <w:r w:rsidR="007F41C7">
        <w:rPr>
          <w:lang w:val="ru-RU"/>
        </w:rPr>
        <w:t xml:space="preserve">, </w:t>
      </w:r>
      <w:r w:rsidR="00D9329E">
        <w:t>насколько</w:t>
      </w:r>
      <w:r w:rsidR="007F41C7">
        <w:t xml:space="preserve"> возможно</w:t>
      </w:r>
      <w:r w:rsidR="007F41C7">
        <w:rPr>
          <w:lang w:val="ru-RU"/>
        </w:rPr>
        <w:t xml:space="preserve">, </w:t>
      </w:r>
      <w:r>
        <w:t xml:space="preserve">необходимо избегать </w:t>
      </w:r>
      <w:r w:rsidR="007F41C7">
        <w:rPr>
          <w:lang w:val="ru-RU"/>
        </w:rPr>
        <w:t>эксплуатации</w:t>
      </w:r>
      <w:r>
        <w:t xml:space="preserve"> </w:t>
      </w:r>
      <w:r w:rsidR="007F41C7">
        <w:rPr>
          <w:lang w:val="ru-RU"/>
        </w:rPr>
        <w:t>помпы</w:t>
      </w:r>
      <w:r w:rsidR="007F41C7">
        <w:t xml:space="preserve"> на </w:t>
      </w:r>
      <w:r w:rsidR="007F41C7">
        <w:rPr>
          <w:lang w:val="ru-RU"/>
        </w:rPr>
        <w:t>низких скоростях</w:t>
      </w:r>
      <w:r>
        <w:t>.</w:t>
      </w:r>
    </w:p>
    <w:p w:rsidR="007F41C7" w:rsidRDefault="007F41C7">
      <w:pPr>
        <w:rPr>
          <w:lang w:val="ru-RU"/>
        </w:rPr>
      </w:pPr>
    </w:p>
    <w:p w:rsidR="00F32628" w:rsidRDefault="00BF3450">
      <w:pPr>
        <w:rPr>
          <w:lang w:val="ru-RU"/>
        </w:rPr>
      </w:pPr>
      <w:r>
        <w:t xml:space="preserve">3. Допустимое значение вакуума всасывания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t>, необходимый кавитационный запас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NPSH)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t xml:space="preserve"> и критический кавитационный запас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NPSH)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 xml:space="preserve"> можно выразить следующими двумя уравнениями:</w:t>
      </w:r>
    </w:p>
    <w:p w:rsidR="007F41C7" w:rsidRPr="007F41C7" w:rsidRDefault="007F41C7">
      <w:pPr>
        <w:rPr>
          <w:lang w:val="ru-RU"/>
        </w:rPr>
      </w:pPr>
    </w:p>
    <w:p w:rsidR="00F32628" w:rsidRDefault="00A02B62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=10-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(NPSH)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</m:oMath>
      </m:oMathPara>
    </w:p>
    <w:p w:rsidR="00F32628" w:rsidRPr="007F41C7" w:rsidRDefault="00A02B62">
      <w:pPr>
        <w:jc w:val="center"/>
        <w:rPr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(NPSH)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≈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(NPSH)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+0,3</m:t>
          </m:r>
        </m:oMath>
      </m:oMathPara>
    </w:p>
    <w:p w:rsidR="007F41C7" w:rsidRPr="007F41C7" w:rsidRDefault="007F41C7" w:rsidP="007F41C7">
      <w:pPr>
        <w:rPr>
          <w:lang w:val="ru-RU"/>
        </w:rPr>
      </w:pPr>
    </w:p>
    <w:p w:rsidR="00F32628" w:rsidRDefault="00BF3450" w:rsidP="008177E8">
      <w:pPr>
        <w:pStyle w:val="1"/>
        <w:pageBreakBefore/>
        <w:jc w:val="center"/>
      </w:pPr>
      <w:bookmarkStart w:id="16" w:name="_3w6fbl6jc2fn" w:colFirst="0" w:colLast="0"/>
      <w:bookmarkStart w:id="17" w:name="_Toc190368690"/>
      <w:bookmarkEnd w:id="16"/>
      <w:r>
        <w:lastRenderedPageBreak/>
        <w:t>Установка помпы</w:t>
      </w:r>
      <w:bookmarkEnd w:id="17"/>
    </w:p>
    <w:p w:rsidR="00F32628" w:rsidRDefault="00BF3450">
      <w:r>
        <w:t>Помпа ВП 360 обычно устанавливается на земле</w:t>
      </w:r>
      <w:r w:rsidR="00D9329E">
        <w:t>, также может быть установлен</w:t>
      </w:r>
      <w:r w:rsidR="00D9329E">
        <w:rPr>
          <w:lang w:val="ru-RU"/>
        </w:rPr>
        <w:t xml:space="preserve">а </w:t>
      </w:r>
      <w:r w:rsidR="00D9329E">
        <w:t xml:space="preserve">в </w:t>
      </w:r>
      <w:r w:rsidR="00D9329E">
        <w:rPr>
          <w:lang w:val="ru-RU"/>
        </w:rPr>
        <w:t>специальных колодцах</w:t>
      </w:r>
      <w:r>
        <w:t xml:space="preserve">. В последнем случае можно уменьшить напор наземной установки. </w:t>
      </w:r>
      <w:r w:rsidR="00D9329E">
        <w:rPr>
          <w:lang w:val="ru-RU"/>
        </w:rPr>
        <w:t>Однако</w:t>
      </w:r>
      <w:r>
        <w:t xml:space="preserve"> </w:t>
      </w:r>
      <w:r w:rsidR="00D9329E">
        <w:rPr>
          <w:lang w:val="ru-RU"/>
        </w:rPr>
        <w:t xml:space="preserve">следует иметь ввиду, что тогда могут возникнуть </w:t>
      </w:r>
      <w:r>
        <w:t>потери, связанные с длинной всасывающего патрубка.</w:t>
      </w:r>
    </w:p>
    <w:p w:rsidR="00F32628" w:rsidRDefault="00BF3450">
      <w:pPr>
        <w:pStyle w:val="2"/>
      </w:pPr>
      <w:bookmarkStart w:id="18" w:name="_l52trb5x9z5w" w:colFirst="0" w:colLast="0"/>
      <w:bookmarkStart w:id="19" w:name="_Toc190368691"/>
      <w:bookmarkEnd w:id="18"/>
      <w:r>
        <w:t>1. Принцип установки</w:t>
      </w:r>
      <w:bookmarkEnd w:id="19"/>
    </w:p>
    <w:p w:rsidR="00F32628" w:rsidRDefault="00BF3450">
      <w:pPr>
        <w:numPr>
          <w:ilvl w:val="0"/>
          <w:numId w:val="8"/>
        </w:numPr>
        <w:spacing w:after="0"/>
      </w:pPr>
      <w:r>
        <w:t xml:space="preserve">Высота установки </w:t>
      </w:r>
      <w:r w:rsidR="00D9329E">
        <w:rPr>
          <w:lang w:val="ru-RU"/>
        </w:rPr>
        <w:t>помпы</w:t>
      </w:r>
      <w:r>
        <w:t xml:space="preserve">: </w:t>
      </w:r>
      <w:r w:rsidR="00D9329E">
        <w:rPr>
          <w:lang w:val="ru-RU"/>
        </w:rPr>
        <w:t>самый</w:t>
      </w:r>
      <w:r>
        <w:t xml:space="preserve"> высокий уровень воды не должен быть выше нижнего конца подшипника, а самый низкий уровень воды зависит от допустимой высоты всасывания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t>) (</w:t>
      </w:r>
      <w:r w:rsidR="00D9329E">
        <w:rPr>
          <w:lang w:val="ru-RU"/>
        </w:rPr>
        <w:t xml:space="preserve">снижение </w:t>
      </w:r>
      <w:r>
        <w:t>потерь).</w:t>
      </w:r>
    </w:p>
    <w:p w:rsidR="00F32628" w:rsidRDefault="00BF3450">
      <w:pPr>
        <w:numPr>
          <w:ilvl w:val="0"/>
          <w:numId w:val="8"/>
        </w:numPr>
        <w:spacing w:before="0" w:after="0"/>
      </w:pPr>
      <w:r>
        <w:t>Водяная помпа должна быть расположена как можно ближе к источнику воды. Это позволит использовать максимально короткий всасывающий трубопровод и снизит потери.</w:t>
      </w:r>
    </w:p>
    <w:p w:rsidR="00F32628" w:rsidRDefault="00BF3450">
      <w:pPr>
        <w:numPr>
          <w:ilvl w:val="0"/>
          <w:numId w:val="8"/>
        </w:numPr>
        <w:spacing w:before="0"/>
      </w:pPr>
      <w:r>
        <w:t xml:space="preserve">Трубопровод должен быть максимально прямым и коротким, колено обычно ставится на входе в насос. Выходное колено можно исключить, </w:t>
      </w:r>
      <w:r w:rsidR="00D9329E">
        <w:rPr>
          <w:lang w:val="ru-RU"/>
        </w:rPr>
        <w:t xml:space="preserve">если установить </w:t>
      </w:r>
      <w:r>
        <w:t>основание насоса под углом.</w:t>
      </w:r>
    </w:p>
    <w:p w:rsidR="00F32628" w:rsidRDefault="00BF3450">
      <w:pPr>
        <w:pStyle w:val="2"/>
        <w:rPr>
          <w:lang w:val="ru-RU"/>
        </w:rPr>
      </w:pPr>
      <w:bookmarkStart w:id="20" w:name="_fbwaa8uq8srp" w:colFirst="0" w:colLast="0"/>
      <w:bookmarkStart w:id="21" w:name="_Toc190368692"/>
      <w:bookmarkEnd w:id="20"/>
      <w:r>
        <w:t>2. Меры предосторожности</w:t>
      </w:r>
      <w:bookmarkEnd w:id="21"/>
    </w:p>
    <w:p w:rsidR="00F32628" w:rsidRDefault="00BF3450">
      <w:pPr>
        <w:numPr>
          <w:ilvl w:val="0"/>
          <w:numId w:val="2"/>
        </w:numPr>
        <w:spacing w:after="0"/>
      </w:pPr>
      <w:r>
        <w:t xml:space="preserve">При использовании ременного привода шкивы насоса и агрегата с механическим приводом должны быть выровнены. </w:t>
      </w:r>
      <w:r w:rsidR="00696F17">
        <w:rPr>
          <w:lang w:val="ru-RU"/>
        </w:rPr>
        <w:t>Снаружи</w:t>
      </w:r>
      <w:r w:rsidR="00696F17">
        <w:t xml:space="preserve"> шкивов и ремней</w:t>
      </w:r>
      <w:r w:rsidR="00696F17">
        <w:t xml:space="preserve"> </w:t>
      </w:r>
      <w:r w:rsidR="00696F17">
        <w:rPr>
          <w:lang w:val="ru-RU"/>
        </w:rPr>
        <w:t xml:space="preserve">должны быть установлены защитные </w:t>
      </w:r>
      <w:r>
        <w:t>кожухи.</w:t>
      </w:r>
    </w:p>
    <w:p w:rsidR="00F32628" w:rsidRDefault="00BF3450">
      <w:pPr>
        <w:numPr>
          <w:ilvl w:val="0"/>
          <w:numId w:val="2"/>
        </w:numPr>
        <w:spacing w:before="0" w:after="0"/>
      </w:pPr>
      <w:r>
        <w:t>Крышка насоса не должна быть напрямую соединена с изогнутой трубой. Сначала необх</w:t>
      </w:r>
      <w:r w:rsidR="00696F17">
        <w:t>одимо подключить прямую трубу</w:t>
      </w:r>
      <w:r w:rsidR="00696F17">
        <w:rPr>
          <w:lang w:val="ru-RU"/>
        </w:rPr>
        <w:t xml:space="preserve"> и только</w:t>
      </w:r>
      <w:r>
        <w:t xml:space="preserve"> затем изогнутую. Это обеспечит равномерное распределение скорости потока на входе</w:t>
      </w:r>
      <w:r w:rsidR="00696F17">
        <w:rPr>
          <w:lang w:val="ru-RU"/>
        </w:rPr>
        <w:t xml:space="preserve"> в насос</w:t>
      </w:r>
      <w:r>
        <w:t>.</w:t>
      </w:r>
    </w:p>
    <w:p w:rsidR="00F32628" w:rsidRDefault="00BF3450">
      <w:pPr>
        <w:numPr>
          <w:ilvl w:val="0"/>
          <w:numId w:val="2"/>
        </w:numPr>
        <w:spacing w:before="0" w:after="0"/>
      </w:pPr>
      <w:r>
        <w:t>Между соединительными фланцами труб следует поместить резиновые прокладк</w:t>
      </w:r>
      <w:r w:rsidR="00696F17">
        <w:t xml:space="preserve">и </w:t>
      </w:r>
      <w:r w:rsidR="00696F17">
        <w:rPr>
          <w:lang w:val="ru-RU"/>
        </w:rPr>
        <w:t>(</w:t>
      </w:r>
      <w:r>
        <w:t>асбестовую нить</w:t>
      </w:r>
      <w:r w:rsidR="00696F17">
        <w:rPr>
          <w:lang w:val="ru-RU"/>
        </w:rPr>
        <w:t>)</w:t>
      </w:r>
      <w:r>
        <w:t>, что позволит предотвратить утечки.</w:t>
      </w:r>
    </w:p>
    <w:p w:rsidR="00F32628" w:rsidRDefault="00BF3450">
      <w:pPr>
        <w:numPr>
          <w:ilvl w:val="0"/>
          <w:numId w:val="2"/>
        </w:numPr>
        <w:spacing w:before="0" w:after="0"/>
      </w:pPr>
      <w:r>
        <w:t xml:space="preserve">Необходимо обеспечить надлежащее положение всасывающего трубопровода, один конец которого должен быть опущен в емкость с жидкостью. Расстояние между трубой и стенками </w:t>
      </w:r>
      <w:r w:rsidR="00D9329E">
        <w:t>емкости обычно составляет от 1</w:t>
      </w:r>
      <w:r w:rsidR="00D9329E">
        <w:rPr>
          <w:lang w:val="en-US"/>
        </w:rPr>
        <w:t>D</w:t>
      </w:r>
      <w:r w:rsidR="00D9329E" w:rsidRPr="00D9329E">
        <w:rPr>
          <w:lang w:val="ru-RU"/>
        </w:rPr>
        <w:t xml:space="preserve"> </w:t>
      </w:r>
      <w:r w:rsidR="00696F17">
        <w:t>до 1,5D</w:t>
      </w:r>
      <w:r w:rsidR="00696F17">
        <w:rPr>
          <w:lang w:val="ru-RU"/>
        </w:rPr>
        <w:t xml:space="preserve"> (</w:t>
      </w:r>
      <w:r>
        <w:t xml:space="preserve">D – диаметр всасывающего трубопровода). Для небольших насосов рекомендуется использовать максимальное значение, для </w:t>
      </w:r>
      <w:r w:rsidR="00696F17">
        <w:rPr>
          <w:lang w:val="ru-RU"/>
        </w:rPr>
        <w:t>крупных</w:t>
      </w:r>
      <w:r>
        <w:t xml:space="preserve"> – минимальное.</w:t>
      </w:r>
    </w:p>
    <w:p w:rsidR="00F32628" w:rsidRDefault="00BF3450">
      <w:pPr>
        <w:numPr>
          <w:ilvl w:val="0"/>
          <w:numId w:val="2"/>
        </w:numPr>
        <w:spacing w:before="0" w:after="0"/>
      </w:pPr>
      <w:r>
        <w:t>Выход насоса (нагнетательный патрубок) должен быть погружен в воду в соответствующей выходной емкости и располагаться как можно ближе к поверхности воды, что уменьшит потери напора.</w:t>
      </w:r>
    </w:p>
    <w:p w:rsidR="00F32628" w:rsidRDefault="00BF3450">
      <w:pPr>
        <w:numPr>
          <w:ilvl w:val="0"/>
          <w:numId w:val="2"/>
        </w:numPr>
        <w:spacing w:before="0" w:after="0"/>
      </w:pPr>
      <w:r>
        <w:t>Перед входным отверстием насоса должна быть</w:t>
      </w:r>
      <w:r w:rsidR="00696F17">
        <w:t xml:space="preserve"> установлена фильтрующая </w:t>
      </w:r>
      <w:r>
        <w:t xml:space="preserve">сетка – во избежание попадания травы, </w:t>
      </w:r>
      <w:r w:rsidR="00696F17">
        <w:rPr>
          <w:lang w:val="ru-RU"/>
        </w:rPr>
        <w:t xml:space="preserve">водорослей, </w:t>
      </w:r>
      <w:r>
        <w:t xml:space="preserve">мусора и иных посторонних предметов в помпу и возможных поломок насоса, возникновения неисправностей или блокировки </w:t>
      </w:r>
      <w:r w:rsidR="00696F17">
        <w:rPr>
          <w:lang w:val="ru-RU"/>
        </w:rPr>
        <w:t xml:space="preserve">рабочего колеса и водного </w:t>
      </w:r>
      <w:r>
        <w:t>потока.</w:t>
      </w:r>
    </w:p>
    <w:p w:rsidR="00F32628" w:rsidRDefault="00BF3450">
      <w:pPr>
        <w:numPr>
          <w:ilvl w:val="0"/>
          <w:numId w:val="2"/>
        </w:numPr>
        <w:spacing w:before="0" w:after="0"/>
      </w:pPr>
      <w:r>
        <w:t>Если помпа смазывается специальным смазочным маслом (легким, маловязким маслом), то необходимо учитывать напор, создаваемый насосом при заполнении водой. Необходимо следить за тем, чтобы вал насоса находился в горизонтальном положении во время его работы – это позволит избежать повреждения подшипника при недостатке масла.</w:t>
      </w:r>
    </w:p>
    <w:p w:rsidR="00F32628" w:rsidRPr="00D9329E" w:rsidRDefault="00BF3450">
      <w:pPr>
        <w:numPr>
          <w:ilvl w:val="0"/>
          <w:numId w:val="2"/>
        </w:numPr>
        <w:spacing w:before="0"/>
      </w:pPr>
      <w:r>
        <w:lastRenderedPageBreak/>
        <w:t>Во время сборки и эксплуатации помпы необходимо убедиться в создании соответствующего осевого люфта (отрегулировать толщину прокладки) – для обеспечения хорошей несущей способности и более длительного срока службы.</w:t>
      </w:r>
    </w:p>
    <w:p w:rsidR="00F32628" w:rsidRDefault="00BF3450">
      <w:pPr>
        <w:pStyle w:val="2"/>
      </w:pPr>
      <w:bookmarkStart w:id="22" w:name="_4ppnhmavswl9" w:colFirst="0" w:colLast="0"/>
      <w:bookmarkStart w:id="23" w:name="_Toc190368693"/>
      <w:bookmarkEnd w:id="22"/>
      <w:r>
        <w:t>3. Схема установки и таблица размеров</w:t>
      </w:r>
      <w:bookmarkEnd w:id="23"/>
    </w:p>
    <w:p w:rsidR="00F32628" w:rsidRDefault="00696F17" w:rsidP="00696F17">
      <w:pPr>
        <w:spacing w:after="0"/>
        <w:rPr>
          <w:lang w:val="ru-RU"/>
        </w:rPr>
      </w:pPr>
      <w:r>
        <w:rPr>
          <w:lang w:val="ru-RU"/>
        </w:rPr>
        <w:t>Схема установки помпы ВП 360 и установочные размеры представлены на рис. 3</w:t>
      </w:r>
      <w:r w:rsidR="00BF3450">
        <w:t>.</w:t>
      </w:r>
    </w:p>
    <w:p w:rsidR="008177E8" w:rsidRPr="008177E8" w:rsidRDefault="008177E8" w:rsidP="008177E8">
      <w:pPr>
        <w:spacing w:after="0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908385E" wp14:editId="7AA931B8">
            <wp:extent cx="5733415" cy="2831499"/>
            <wp:effectExtent l="0" t="0" r="635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83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F17" w:rsidRPr="00696F17" w:rsidRDefault="00696F17" w:rsidP="00696F17">
      <w:pPr>
        <w:rPr>
          <w:sz w:val="22"/>
          <w:lang w:val="pt-PT"/>
        </w:rPr>
      </w:pPr>
      <w:r w:rsidRPr="00696F17">
        <w:rPr>
          <w:sz w:val="22"/>
          <w:lang w:val="pt-PT"/>
        </w:rPr>
        <w:t>A: ⌀280</w:t>
      </w:r>
      <w:r w:rsidRPr="00696F17">
        <w:rPr>
          <w:sz w:val="22"/>
          <w:lang w:val="pt-PT"/>
        </w:rPr>
        <w:tab/>
      </w:r>
      <w:r w:rsidRPr="00696F17">
        <w:rPr>
          <w:sz w:val="22"/>
          <w:lang w:val="pt-PT"/>
        </w:rPr>
        <w:tab/>
        <w:t>B: 8 – ⌀17,5</w:t>
      </w:r>
      <w:r w:rsidRPr="00696F17">
        <w:rPr>
          <w:sz w:val="22"/>
          <w:lang w:val="pt-PT"/>
        </w:rPr>
        <w:tab/>
      </w:r>
      <w:r w:rsidRPr="00696F17">
        <w:rPr>
          <w:sz w:val="22"/>
          <w:lang w:val="pt-PT"/>
        </w:rPr>
        <w:tab/>
      </w:r>
      <w:r w:rsidRPr="00696F17">
        <w:rPr>
          <w:sz w:val="22"/>
          <w:lang w:val="pt-PT"/>
        </w:rPr>
        <w:tab/>
        <w:t>C: 430</w:t>
      </w:r>
      <w:r w:rsidRPr="00696F17">
        <w:rPr>
          <w:sz w:val="22"/>
          <w:lang w:val="pt-PT"/>
        </w:rPr>
        <w:tab/>
      </w:r>
      <w:r w:rsidRPr="00696F17">
        <w:rPr>
          <w:sz w:val="22"/>
          <w:lang w:val="pt-PT"/>
        </w:rPr>
        <w:tab/>
      </w:r>
      <w:r w:rsidRPr="00696F17">
        <w:rPr>
          <w:sz w:val="22"/>
          <w:lang w:val="pt-PT"/>
        </w:rPr>
        <w:tab/>
        <w:t>D: 188</w:t>
      </w:r>
    </w:p>
    <w:p w:rsidR="00696F17" w:rsidRPr="00696F17" w:rsidRDefault="00696F17" w:rsidP="00696F17">
      <w:pPr>
        <w:rPr>
          <w:sz w:val="22"/>
          <w:lang w:val="pt-PT"/>
        </w:rPr>
      </w:pPr>
      <w:r w:rsidRPr="00696F17">
        <w:rPr>
          <w:sz w:val="22"/>
          <w:lang w:val="pt-PT"/>
        </w:rPr>
        <w:t>E: 194</w:t>
      </w:r>
      <w:r w:rsidRPr="00696F17">
        <w:rPr>
          <w:sz w:val="22"/>
          <w:lang w:val="pt-PT"/>
        </w:rPr>
        <w:tab/>
      </w:r>
      <w:r w:rsidRPr="00696F17">
        <w:rPr>
          <w:sz w:val="22"/>
          <w:lang w:val="pt-PT"/>
        </w:rPr>
        <w:tab/>
      </w:r>
      <w:r w:rsidRPr="00696F17">
        <w:rPr>
          <w:sz w:val="22"/>
          <w:lang w:val="pt-PT"/>
        </w:rPr>
        <w:tab/>
        <w:t>F: 500</w:t>
      </w:r>
      <w:r w:rsidRPr="00696F17">
        <w:rPr>
          <w:sz w:val="22"/>
          <w:lang w:val="pt-PT"/>
        </w:rPr>
        <w:tab/>
      </w:r>
      <w:r w:rsidRPr="00696F17">
        <w:rPr>
          <w:sz w:val="22"/>
          <w:lang w:val="pt-PT"/>
        </w:rPr>
        <w:tab/>
      </w:r>
      <w:r w:rsidRPr="00696F17">
        <w:rPr>
          <w:sz w:val="22"/>
          <w:lang w:val="pt-PT"/>
        </w:rPr>
        <w:tab/>
      </w:r>
      <w:r w:rsidRPr="00696F17">
        <w:rPr>
          <w:sz w:val="22"/>
          <w:lang w:val="pt-PT"/>
        </w:rPr>
        <w:tab/>
        <w:t>G: 265</w:t>
      </w:r>
      <w:r w:rsidRPr="00696F17">
        <w:rPr>
          <w:sz w:val="22"/>
          <w:lang w:val="pt-PT"/>
        </w:rPr>
        <w:tab/>
      </w:r>
      <w:r w:rsidRPr="00696F17">
        <w:rPr>
          <w:sz w:val="22"/>
          <w:lang w:val="pt-PT"/>
        </w:rPr>
        <w:tab/>
      </w:r>
      <w:r w:rsidRPr="00696F17">
        <w:rPr>
          <w:sz w:val="22"/>
          <w:lang w:val="pt-PT"/>
        </w:rPr>
        <w:tab/>
        <w:t>I: 100</w:t>
      </w:r>
    </w:p>
    <w:p w:rsidR="00696F17" w:rsidRPr="00696F17" w:rsidRDefault="00696F17" w:rsidP="00696F17">
      <w:pPr>
        <w:rPr>
          <w:sz w:val="22"/>
          <w:lang w:val="pt-PT"/>
        </w:rPr>
      </w:pPr>
      <w:r w:rsidRPr="00696F17">
        <w:rPr>
          <w:sz w:val="22"/>
          <w:lang w:val="pt-PT"/>
        </w:rPr>
        <w:t>J: 220</w:t>
      </w:r>
      <w:r w:rsidRPr="00696F17">
        <w:rPr>
          <w:sz w:val="22"/>
          <w:lang w:val="pt-PT"/>
        </w:rPr>
        <w:tab/>
      </w:r>
      <w:r w:rsidRPr="00696F17">
        <w:rPr>
          <w:sz w:val="22"/>
          <w:lang w:val="pt-PT"/>
        </w:rPr>
        <w:tab/>
      </w:r>
      <w:r w:rsidRPr="00696F17">
        <w:rPr>
          <w:sz w:val="22"/>
          <w:lang w:val="pt-PT"/>
        </w:rPr>
        <w:tab/>
        <w:t>K: 150</w:t>
      </w:r>
      <w:r w:rsidRPr="00696F17">
        <w:rPr>
          <w:sz w:val="22"/>
          <w:lang w:val="pt-PT"/>
        </w:rPr>
        <w:tab/>
      </w:r>
      <w:r w:rsidRPr="00696F17">
        <w:rPr>
          <w:sz w:val="22"/>
          <w:lang w:val="pt-PT"/>
        </w:rPr>
        <w:tab/>
      </w:r>
      <w:r w:rsidRPr="00696F17">
        <w:rPr>
          <w:sz w:val="22"/>
          <w:lang w:val="pt-PT"/>
        </w:rPr>
        <w:tab/>
      </w:r>
      <w:r w:rsidRPr="00696F17">
        <w:rPr>
          <w:sz w:val="22"/>
          <w:lang w:val="pt-PT"/>
        </w:rPr>
        <w:tab/>
        <w:t>n: 4 – ⌀18,5</w:t>
      </w:r>
      <w:r w:rsidRPr="00696F17">
        <w:rPr>
          <w:sz w:val="22"/>
          <w:lang w:val="pt-PT"/>
        </w:rPr>
        <w:tab/>
      </w:r>
      <w:r w:rsidRPr="00696F17">
        <w:rPr>
          <w:sz w:val="22"/>
          <w:lang w:val="pt-PT"/>
        </w:rPr>
        <w:tab/>
        <w:t>L×d: 58×35</w:t>
      </w:r>
    </w:p>
    <w:p w:rsidR="00696F17" w:rsidRPr="00696F17" w:rsidRDefault="00696F17" w:rsidP="00696F17">
      <w:pPr>
        <w:rPr>
          <w:sz w:val="22"/>
          <w:lang w:val="ru-RU"/>
        </w:rPr>
      </w:pPr>
      <w:r w:rsidRPr="00696F17">
        <w:rPr>
          <w:sz w:val="22"/>
        </w:rPr>
        <w:t>l: 16</w:t>
      </w:r>
    </w:p>
    <w:p w:rsidR="00696F17" w:rsidRDefault="00696F17" w:rsidP="00696F17">
      <w:pPr>
        <w:jc w:val="center"/>
        <w:rPr>
          <w:b/>
          <w:i/>
          <w:szCs w:val="22"/>
          <w:lang w:val="ru-RU"/>
        </w:rPr>
      </w:pPr>
      <w:r>
        <w:rPr>
          <w:b/>
          <w:i/>
          <w:szCs w:val="22"/>
        </w:rPr>
        <w:t>Рисунок</w:t>
      </w:r>
      <w:r>
        <w:rPr>
          <w:b/>
          <w:i/>
          <w:szCs w:val="22"/>
          <w:lang w:val="ru-RU"/>
        </w:rPr>
        <w:t> 3</w:t>
      </w:r>
      <w:r w:rsidRPr="00696F17">
        <w:rPr>
          <w:b/>
          <w:i/>
          <w:szCs w:val="22"/>
        </w:rPr>
        <w:t xml:space="preserve">. Схема установки </w:t>
      </w:r>
      <w:r w:rsidRPr="00696F17">
        <w:rPr>
          <w:b/>
          <w:i/>
          <w:szCs w:val="22"/>
          <w:lang w:val="ru-RU"/>
        </w:rPr>
        <w:t>помпы</w:t>
      </w:r>
    </w:p>
    <w:p w:rsidR="00696F17" w:rsidRPr="00696F17" w:rsidRDefault="00696F17" w:rsidP="00696F17">
      <w:pPr>
        <w:spacing w:after="0"/>
        <w:jc w:val="center"/>
        <w:rPr>
          <w:lang w:val="ru-RU"/>
        </w:rPr>
      </w:pPr>
    </w:p>
    <w:p w:rsidR="00F32628" w:rsidRDefault="00BF3450">
      <w:pPr>
        <w:pStyle w:val="1"/>
        <w:jc w:val="center"/>
      </w:pPr>
      <w:bookmarkStart w:id="24" w:name="_8313n1ox6hxs" w:colFirst="0" w:colLast="0"/>
      <w:bookmarkStart w:id="25" w:name="_Toc190368694"/>
      <w:bookmarkEnd w:id="24"/>
      <w:r>
        <w:t>Эксплуатация и обслуживание</w:t>
      </w:r>
      <w:bookmarkEnd w:id="25"/>
    </w:p>
    <w:p w:rsidR="00F32628" w:rsidRDefault="00BF3450">
      <w:pPr>
        <w:pStyle w:val="2"/>
      </w:pPr>
      <w:bookmarkStart w:id="26" w:name="_bfg019r1x6vm" w:colFirst="0" w:colLast="0"/>
      <w:bookmarkStart w:id="27" w:name="_Toc190368695"/>
      <w:bookmarkEnd w:id="26"/>
      <w:r>
        <w:t>1. Пробный запуск</w:t>
      </w:r>
      <w:bookmarkEnd w:id="27"/>
    </w:p>
    <w:p w:rsidR="00F32628" w:rsidRDefault="00BF3450">
      <w:r>
        <w:t>После установки помпы необходимо провести для нее</w:t>
      </w:r>
      <w:r w:rsidR="00E04C4B">
        <w:rPr>
          <w:lang w:val="ru-RU"/>
        </w:rPr>
        <w:t xml:space="preserve"> тестовый запуск, </w:t>
      </w:r>
      <w:r>
        <w:t>проверить направление движения жидкости и устранить возможные проблемы, связанные с установкой.</w:t>
      </w:r>
    </w:p>
    <w:p w:rsidR="00F32628" w:rsidRDefault="00BF3450">
      <w:pPr>
        <w:pStyle w:val="2"/>
      </w:pPr>
      <w:bookmarkStart w:id="28" w:name="_p98ffxt39i8v" w:colFirst="0" w:colLast="0"/>
      <w:bookmarkStart w:id="29" w:name="_Toc190368696"/>
      <w:bookmarkEnd w:id="28"/>
      <w:r>
        <w:t>2. Последовательность запуска</w:t>
      </w:r>
      <w:bookmarkEnd w:id="29"/>
    </w:p>
    <w:p w:rsidR="00F32628" w:rsidRDefault="00BF3450">
      <w:pPr>
        <w:numPr>
          <w:ilvl w:val="0"/>
          <w:numId w:val="4"/>
        </w:numPr>
        <w:spacing w:after="0"/>
      </w:pPr>
      <w:r>
        <w:t xml:space="preserve">Закройте </w:t>
      </w:r>
      <w:r w:rsidR="00E04C4B">
        <w:rPr>
          <w:lang w:val="ru-RU"/>
        </w:rPr>
        <w:t>нагнетательный</w:t>
      </w:r>
      <w:r>
        <w:t xml:space="preserve"> запорный клапан или обратный клапан.</w:t>
      </w:r>
    </w:p>
    <w:p w:rsidR="00F32628" w:rsidRDefault="00BF3450">
      <w:pPr>
        <w:numPr>
          <w:ilvl w:val="0"/>
          <w:numId w:val="4"/>
        </w:numPr>
        <w:spacing w:before="0" w:after="0"/>
      </w:pPr>
      <w:r>
        <w:t xml:space="preserve">Добавление воды. Запустите аппарат и добавьте воду через отверстие </w:t>
      </w:r>
      <w:r w:rsidR="00E04C4B">
        <w:rPr>
          <w:lang w:val="ru-RU"/>
        </w:rPr>
        <w:t>с винтом</w:t>
      </w:r>
      <w:r>
        <w:t xml:space="preserve"> в верхней части корпуса помпы. Или же откройте обратный клапан, чтобы вода из сливного резервуара могла поступать обратно в насос. Или же используйте вакуумный </w:t>
      </w:r>
      <w:r w:rsidR="00E04C4B">
        <w:t>насос, чтобы выкачать воздух, а</w:t>
      </w:r>
      <w:r w:rsidR="00E04C4B">
        <w:rPr>
          <w:lang w:val="ru-RU"/>
        </w:rPr>
        <w:t> </w:t>
      </w:r>
      <w:r>
        <w:t xml:space="preserve">затем закачать воду (после того, как вакуумный насос выкачал воздух и </w:t>
      </w:r>
      <w:r>
        <w:lastRenderedPageBreak/>
        <w:t>начал всасывать воду, вы можете запустить основной насос, остановив вакуумный).</w:t>
      </w:r>
    </w:p>
    <w:p w:rsidR="00F32628" w:rsidRDefault="00BF3450">
      <w:pPr>
        <w:numPr>
          <w:ilvl w:val="0"/>
          <w:numId w:val="4"/>
        </w:numPr>
        <w:spacing w:before="0"/>
      </w:pPr>
      <w:r>
        <w:t xml:space="preserve">Когда силовой агрегат </w:t>
      </w:r>
      <w:r w:rsidR="00E04C4B">
        <w:rPr>
          <w:lang w:val="ru-RU"/>
        </w:rPr>
        <w:t>разовьет максимальную скорость</w:t>
      </w:r>
      <w:r>
        <w:t xml:space="preserve">, откройте запорный клапан, а затем </w:t>
      </w:r>
      <w:r w:rsidR="00E04C4B">
        <w:rPr>
          <w:lang w:val="ru-RU"/>
        </w:rPr>
        <w:t>проверьте</w:t>
      </w:r>
      <w:r>
        <w:t xml:space="preserve"> герметичность уплотнения (плотность набивки). Если насос работает нормально, температура подшипника </w:t>
      </w:r>
      <w:r w:rsidR="00E04C4B">
        <w:rPr>
          <w:lang w:val="ru-RU"/>
        </w:rPr>
        <w:t>находится</w:t>
      </w:r>
      <w:r>
        <w:t xml:space="preserve"> в пределах нормы, а вибрация </w:t>
      </w:r>
      <w:r w:rsidR="00E04C4B">
        <w:t>незначительная, то</w:t>
      </w:r>
      <w:r w:rsidR="00E04C4B">
        <w:rPr>
          <w:lang w:val="ru-RU"/>
        </w:rPr>
        <w:t> </w:t>
      </w:r>
      <w:r>
        <w:t xml:space="preserve">можно продолжать работу (при использовании обратного клапана следует поднять крышку клапана </w:t>
      </w:r>
      <w:r w:rsidR="00E04C4B">
        <w:rPr>
          <w:lang w:val="ru-RU"/>
        </w:rPr>
        <w:t>возле выходного</w:t>
      </w:r>
      <w:r>
        <w:t xml:space="preserve"> отверстия для воды, чтобы уменьшить сопротивление).</w:t>
      </w:r>
    </w:p>
    <w:p w:rsidR="00F32628" w:rsidRDefault="00BF3450">
      <w:pPr>
        <w:pStyle w:val="2"/>
      </w:pPr>
      <w:bookmarkStart w:id="30" w:name="_1b57ffrb76cz" w:colFirst="0" w:colLast="0"/>
      <w:bookmarkStart w:id="31" w:name="_Toc190368697"/>
      <w:bookmarkEnd w:id="30"/>
      <w:r>
        <w:t>3. Эксплуатация и обслуживание</w:t>
      </w:r>
      <w:bookmarkEnd w:id="31"/>
    </w:p>
    <w:p w:rsidR="00F32628" w:rsidRDefault="00BF3450">
      <w:pPr>
        <w:numPr>
          <w:ilvl w:val="0"/>
          <w:numId w:val="5"/>
        </w:numPr>
        <w:spacing w:after="0"/>
      </w:pPr>
      <w:r>
        <w:t>Если подшипник смазан легким (маловязким) маслом, то уровень масла в корпусе подшипника необходимо периодически (и относительно часто) проверять и следить за его поддержанием (между двумя делениями на масляном манометре, индикаторе). Если подшипник смазан сухим, обезвоженным маслом (смазкой), то след</w:t>
      </w:r>
      <w:r w:rsidR="00800B5E">
        <w:t xml:space="preserve">ует регулярно добавлять </w:t>
      </w:r>
      <w:r>
        <w:t xml:space="preserve">необходимое количество смазки. </w:t>
      </w:r>
      <w:r w:rsidR="00800B5E">
        <w:rPr>
          <w:lang w:val="ru-RU"/>
        </w:rPr>
        <w:t>Д</w:t>
      </w:r>
      <w:r>
        <w:t>ля добавления масла или смазки можно</w:t>
      </w:r>
      <w:r w:rsidR="00800B5E">
        <w:t xml:space="preserve"> снять переднюю и заднюю крышки</w:t>
      </w:r>
      <w:r w:rsidR="00800B5E">
        <w:rPr>
          <w:lang w:val="ru-RU"/>
        </w:rPr>
        <w:t xml:space="preserve"> помпы</w:t>
      </w:r>
      <w:r>
        <w:t>.</w:t>
      </w:r>
    </w:p>
    <w:p w:rsidR="00F32628" w:rsidRDefault="00BF3450">
      <w:pPr>
        <w:numPr>
          <w:ilvl w:val="0"/>
          <w:numId w:val="5"/>
        </w:numPr>
        <w:spacing w:before="0" w:after="0"/>
      </w:pPr>
      <w:r>
        <w:t>Необходимо регулярно проверять повышение температуры подшипника. Как правило, она не должна быть выше температуры окружающей среды (</w:t>
      </w:r>
      <w:r w:rsidR="00800B5E">
        <w:rPr>
          <w:lang w:val="ru-RU"/>
        </w:rPr>
        <w:t xml:space="preserve">на уровне </w:t>
      </w:r>
      <w:r>
        <w:t xml:space="preserve">35℃), </w:t>
      </w:r>
      <w:r w:rsidR="00800B5E">
        <w:rPr>
          <w:lang w:val="ru-RU"/>
        </w:rPr>
        <w:t xml:space="preserve">а </w:t>
      </w:r>
      <w:r w:rsidR="00800B5E">
        <w:t xml:space="preserve">максимальный предел </w:t>
      </w:r>
      <w:r w:rsidR="00800B5E">
        <w:rPr>
          <w:lang w:val="ru-RU"/>
        </w:rPr>
        <w:t xml:space="preserve">составляет </w:t>
      </w:r>
      <w:r>
        <w:t>75℃.</w:t>
      </w:r>
    </w:p>
    <w:p w:rsidR="00F32628" w:rsidRDefault="00BF3450">
      <w:pPr>
        <w:numPr>
          <w:ilvl w:val="0"/>
          <w:numId w:val="5"/>
        </w:numPr>
        <w:spacing w:before="0" w:after="0"/>
      </w:pPr>
      <w:r>
        <w:t>При р</w:t>
      </w:r>
      <w:r w:rsidR="00D9329E">
        <w:t>аботе помпы обратите внимание</w:t>
      </w:r>
      <w:r w:rsidR="00800B5E">
        <w:rPr>
          <w:lang w:val="ru-RU"/>
        </w:rPr>
        <w:t xml:space="preserve">: </w:t>
      </w:r>
      <w:r w:rsidR="00D9329E">
        <w:rPr>
          <w:lang w:val="ru-RU"/>
        </w:rPr>
        <w:t>не</w:t>
      </w:r>
      <w:r>
        <w:t xml:space="preserve"> наблюдается ли трение или звуки ударов. Если между крышкой насоса и рабочим колесом присутствует трение, стоит вставить прокладку между крышкой насоса и корпусом. Зазор должен составлять 0,3-0,7 мм.</w:t>
      </w:r>
    </w:p>
    <w:p w:rsidR="00F32628" w:rsidRDefault="00BF3450">
      <w:pPr>
        <w:numPr>
          <w:ilvl w:val="0"/>
          <w:numId w:val="5"/>
        </w:numPr>
        <w:spacing w:before="0" w:after="0"/>
      </w:pPr>
      <w:r>
        <w:t xml:space="preserve">Также необходимо </w:t>
      </w:r>
      <w:r w:rsidR="00800B5E">
        <w:rPr>
          <w:lang w:val="ru-RU"/>
        </w:rPr>
        <w:t xml:space="preserve">регулярно </w:t>
      </w:r>
      <w:r>
        <w:t>проверять набивку сальника. Если она слишком пл</w:t>
      </w:r>
      <w:r w:rsidR="00800B5E">
        <w:t xml:space="preserve">отная, вал будет нагреваться, </w:t>
      </w:r>
      <w:r w:rsidR="00800B5E">
        <w:rPr>
          <w:lang w:val="ru-RU"/>
        </w:rPr>
        <w:t xml:space="preserve">и </w:t>
      </w:r>
      <w:r>
        <w:t>увеличится мощность; если же набивка будет ослаблена, возможны утечки, что снизит эффективность работы аппарата.</w:t>
      </w:r>
    </w:p>
    <w:p w:rsidR="00F32628" w:rsidRDefault="00BF3450">
      <w:pPr>
        <w:numPr>
          <w:ilvl w:val="0"/>
          <w:numId w:val="5"/>
        </w:numPr>
        <w:spacing w:before="0" w:after="0"/>
      </w:pPr>
      <w:r>
        <w:t>Если двигатель напрямую подключен к насосу, оси двух валов должны находиться на одной линии.</w:t>
      </w:r>
    </w:p>
    <w:p w:rsidR="00F32628" w:rsidRDefault="00BF3450">
      <w:pPr>
        <w:numPr>
          <w:ilvl w:val="0"/>
          <w:numId w:val="5"/>
        </w:numPr>
        <w:spacing w:before="0" w:after="0"/>
      </w:pPr>
      <w:r>
        <w:t>Проверьте</w:t>
      </w:r>
      <w:r w:rsidR="00800B5E">
        <w:rPr>
          <w:lang w:val="ru-RU"/>
        </w:rPr>
        <w:t xml:space="preserve"> трубопроводы на предмет отсутствия утечек</w:t>
      </w:r>
      <w:r>
        <w:t>.</w:t>
      </w:r>
    </w:p>
    <w:p w:rsidR="00F32628" w:rsidRDefault="00BF3450">
      <w:pPr>
        <w:numPr>
          <w:ilvl w:val="0"/>
          <w:numId w:val="5"/>
        </w:numPr>
        <w:spacing w:before="0" w:after="0"/>
      </w:pPr>
      <w:r>
        <w:t xml:space="preserve">Обратите внимание на возможные внезапные увеличения или снижения мощности, а также на внезапное уменьшение потока. Если вы обнаружите такие явления, </w:t>
      </w:r>
      <w:r w:rsidR="00800B5E">
        <w:rPr>
          <w:lang w:val="ru-RU"/>
        </w:rPr>
        <w:t xml:space="preserve">немедленно </w:t>
      </w:r>
      <w:r>
        <w:t>остановите работу аппарата и примите меры к их устранению.</w:t>
      </w:r>
    </w:p>
    <w:p w:rsidR="00F32628" w:rsidRDefault="00BF3450">
      <w:pPr>
        <w:numPr>
          <w:ilvl w:val="0"/>
          <w:numId w:val="5"/>
        </w:numPr>
        <w:spacing w:before="0" w:after="0"/>
      </w:pPr>
      <w:r>
        <w:t>Периодически осуществляйте проверку болтовых соединений</w:t>
      </w:r>
      <w:r w:rsidR="00800B5E">
        <w:rPr>
          <w:lang w:val="ru-RU"/>
        </w:rPr>
        <w:t xml:space="preserve"> помпы</w:t>
      </w:r>
      <w:r>
        <w:t xml:space="preserve"> на предмет их ослабления вследствие вибрации.</w:t>
      </w:r>
    </w:p>
    <w:p w:rsidR="00F32628" w:rsidRDefault="00585CE7">
      <w:pPr>
        <w:numPr>
          <w:ilvl w:val="0"/>
          <w:numId w:val="5"/>
        </w:numPr>
        <w:spacing w:before="0" w:after="0"/>
      </w:pPr>
      <w:r>
        <w:t>При прекращении</w:t>
      </w:r>
      <w:r>
        <w:rPr>
          <w:lang w:val="ru-RU"/>
        </w:rPr>
        <w:t xml:space="preserve"> </w:t>
      </w:r>
      <w:r w:rsidR="00BF3450">
        <w:t>работы с помпой в зимний период не забывайте сливать из нее воду.</w:t>
      </w:r>
    </w:p>
    <w:p w:rsidR="00F32628" w:rsidRDefault="00BF3450">
      <w:pPr>
        <w:numPr>
          <w:ilvl w:val="0"/>
          <w:numId w:val="5"/>
        </w:numPr>
        <w:spacing w:before="0"/>
      </w:pPr>
      <w:r>
        <w:t>После 1000 часов или полугода работы помпы следует произвести замену смазочного масла (смазки).</w:t>
      </w:r>
    </w:p>
    <w:p w:rsidR="00F32628" w:rsidRDefault="00BF3450" w:rsidP="00800B5E">
      <w:pPr>
        <w:pStyle w:val="1"/>
        <w:pageBreakBefore/>
        <w:jc w:val="center"/>
      </w:pPr>
      <w:bookmarkStart w:id="32" w:name="_sma8gikofwig" w:colFirst="0" w:colLast="0"/>
      <w:bookmarkStart w:id="33" w:name="_Toc190368698"/>
      <w:bookmarkEnd w:id="32"/>
      <w:r>
        <w:lastRenderedPageBreak/>
        <w:t>Устранение неполадок</w:t>
      </w:r>
      <w:bookmarkEnd w:id="33"/>
    </w:p>
    <w:tbl>
      <w:tblPr>
        <w:tblStyle w:val="a7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600" w:firstRow="0" w:lastRow="0" w:firstColumn="0" w:lastColumn="0" w:noHBand="1" w:noVBand="1"/>
      </w:tblPr>
      <w:tblGrid>
        <w:gridCol w:w="2000"/>
        <w:gridCol w:w="3529"/>
        <w:gridCol w:w="3530"/>
      </w:tblGrid>
      <w:tr w:rsidR="00F32628" w:rsidTr="00F41D45">
        <w:trPr>
          <w:cantSplit/>
          <w:trHeight w:val="20"/>
          <w:tblHeader/>
          <w:jc w:val="center"/>
        </w:trPr>
        <w:tc>
          <w:tcPr>
            <w:tcW w:w="200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Неисправность</w:t>
            </w: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Возможные причины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Способы устранения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 w:val="restar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Помпа не качает воду</w:t>
            </w: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Недостаточный забор воды или же недостаточное всасывание воздуха в вакуумном насосе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Продолжайте добавлять воду или закачивать воздух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Протекает трубопровод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 w:rsidP="00F41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Проверьте трубопровод на предмет утечек и </w:t>
            </w:r>
            <w:r w:rsidR="00F41D45">
              <w:rPr>
                <w:sz w:val="22"/>
                <w:szCs w:val="22"/>
                <w:lang w:val="ru-RU"/>
              </w:rPr>
              <w:t>примите меры к их устранению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Слишком сильное всасывание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Проверьте место установки помпы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Вращение в неправильном направлении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Pr="00F41D45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Измените</w:t>
            </w:r>
            <w:r w:rsidR="00F41D45">
              <w:rPr>
                <w:sz w:val="22"/>
                <w:szCs w:val="22"/>
                <w:lang w:val="ru-RU"/>
              </w:rPr>
              <w:t xml:space="preserve"> направление вращения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высота для перекачивания воды (напор) превышает нормативное значение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Уменьшите общую высоту подачи воды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 w:val="restar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Насос перестал работать</w:t>
            </w: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воде присутствуют пузырьки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 w:rsidP="00F41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Глубже погрузите </w:t>
            </w:r>
            <w:r w:rsidR="00F41D45">
              <w:rPr>
                <w:sz w:val="22"/>
                <w:szCs w:val="22"/>
                <w:lang w:val="ru-RU"/>
              </w:rPr>
              <w:t>всасывающую трубу</w:t>
            </w:r>
            <w:r>
              <w:rPr>
                <w:sz w:val="22"/>
                <w:szCs w:val="22"/>
              </w:rPr>
              <w:t xml:space="preserve"> в воду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 w:rsidP="00F41D45">
            <w:pPr>
              <w:widowControl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 </w:t>
            </w:r>
            <w:r w:rsidR="00F41D45">
              <w:rPr>
                <w:sz w:val="22"/>
                <w:szCs w:val="22"/>
                <w:lang w:val="ru-RU"/>
              </w:rPr>
              <w:t>всасывающем трубопроводе присутствует</w:t>
            </w:r>
            <w:r>
              <w:rPr>
                <w:sz w:val="22"/>
                <w:szCs w:val="22"/>
              </w:rPr>
              <w:t xml:space="preserve"> воздух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 удалить воздух из всасывающего трубопровода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Трубопровод протекает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Затяните винт, отрегулируйте положение прокладки или замените ее, устраните зазор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Трубопровод или рабочее колесо забиты водорослями или посторонними предметами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Извлеките водоросли или посторонние предметы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 w:val="restar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Недостаточная подача воды</w:t>
            </w: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всасывающем трубопроводе или в зоне рабочего колеса присутствуют трава, водоросли или иные посторонние предметы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41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Извлеките</w:t>
            </w:r>
            <w:r w:rsidR="00BF3450">
              <w:rPr>
                <w:sz w:val="22"/>
                <w:szCs w:val="22"/>
              </w:rPr>
              <w:t xml:space="preserve"> посторонние предметы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Недостаточная скорость или мощность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Pr="00F41D45" w:rsidRDefault="00F41D45" w:rsidP="00F41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Отрегулируйте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Слишком высокий уровень, на который нужно подавать воду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Снизьте уровень подачи воды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крышки насоса и уплотнительного кольца рабочего колеса, зазор уплотнения слишком большой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 w:rsidP="00F41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Проведите ремонт или </w:t>
            </w:r>
            <w:r w:rsidR="00F41D45">
              <w:rPr>
                <w:sz w:val="22"/>
                <w:szCs w:val="22"/>
                <w:lang w:val="ru-RU"/>
              </w:rPr>
              <w:t>замените</w:t>
            </w:r>
            <w:r>
              <w:rPr>
                <w:sz w:val="22"/>
                <w:szCs w:val="22"/>
              </w:rPr>
              <w:t xml:space="preserve"> прокладку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Задвижка (запорный клапан) слишком мала, или же обратный клапан заблокирован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Откройте задвижку (запорный клапан) и устраните препятствия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 w:rsidP="00F41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Недостаточная глубина погружения </w:t>
            </w:r>
            <w:r w:rsidR="00F41D45">
              <w:rPr>
                <w:sz w:val="22"/>
                <w:szCs w:val="22"/>
                <w:lang w:val="ru-RU"/>
              </w:rPr>
              <w:t>всасывающего трубопровода</w:t>
            </w:r>
            <w:r>
              <w:rPr>
                <w:sz w:val="22"/>
                <w:szCs w:val="22"/>
              </w:rPr>
              <w:t xml:space="preserve"> в воду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Увеличьте глубину погружения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 w:val="restar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 w:rsidP="00B60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</w:t>
            </w:r>
            <w:r w:rsidR="00B6055B">
              <w:rPr>
                <w:sz w:val="22"/>
                <w:szCs w:val="22"/>
              </w:rPr>
              <w:t>ишком большое потребление электро</w:t>
            </w:r>
            <w:r>
              <w:rPr>
                <w:sz w:val="22"/>
                <w:szCs w:val="22"/>
              </w:rPr>
              <w:t>энергии</w:t>
            </w: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Pr="00B6055B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Слишком высокая скорость</w:t>
            </w:r>
            <w:r w:rsidR="00B6055B">
              <w:rPr>
                <w:sz w:val="22"/>
                <w:szCs w:val="22"/>
                <w:lang w:val="ru-RU"/>
              </w:rPr>
              <w:t xml:space="preserve"> работы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Снизьте скорость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Приводной вал изогнут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Исправьте или произведите замену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Слишком плотная набивка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Ослабьте гайку сальника или распределите набивку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или повреждение подшипника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Замените подшипник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Слишком туго натянут ремень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Pr="00B6055B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Ослабьте</w:t>
            </w:r>
            <w:r w:rsidR="00B6055B">
              <w:rPr>
                <w:sz w:val="22"/>
                <w:szCs w:val="22"/>
                <w:lang w:val="ru-RU"/>
              </w:rPr>
              <w:t xml:space="preserve"> ремень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 w:val="restar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 и вибрация</w:t>
            </w: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60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 не выровнен (не</w:t>
            </w:r>
            <w:r>
              <w:rPr>
                <w:sz w:val="22"/>
                <w:szCs w:val="22"/>
                <w:lang w:val="ru-RU"/>
              </w:rPr>
              <w:t> </w:t>
            </w:r>
            <w:r w:rsidR="00BF3450">
              <w:rPr>
                <w:sz w:val="22"/>
                <w:szCs w:val="22"/>
              </w:rPr>
              <w:t>центрирован)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Выровняйте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 изогнут, а подшипник сильно изношен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Pr="00B6055B" w:rsidRDefault="00D9329E" w:rsidP="00B60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Выпрямите</w:t>
            </w:r>
            <w:r w:rsidR="00BF3450">
              <w:rPr>
                <w:sz w:val="22"/>
                <w:szCs w:val="22"/>
              </w:rPr>
              <w:t xml:space="preserve"> вал и произведите замену</w:t>
            </w:r>
            <w:r w:rsidR="00B6055B">
              <w:rPr>
                <w:sz w:val="22"/>
                <w:szCs w:val="22"/>
                <w:lang w:val="ru-RU"/>
              </w:rPr>
              <w:t xml:space="preserve"> подшипника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Анкерные болты ослаблены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Затяните болты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Частичная блокировка рабочего колеса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Устраните препятствия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Всасывание слишком сильное, возникает кавитация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Поменяйте положение (место установки) насоса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Насос засосал посторонние предметы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60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Извлеките</w:t>
            </w:r>
            <w:r w:rsidR="00BF3450">
              <w:rPr>
                <w:sz w:val="22"/>
                <w:szCs w:val="22"/>
              </w:rPr>
              <w:t xml:space="preserve"> посторонние предметы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 w:val="restar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Перегрев подшипника</w:t>
            </w: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Недостаточное количество смазочного масла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Pr="00B6055B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Добавьте масло</w:t>
            </w:r>
            <w:r w:rsidR="00B6055B">
              <w:rPr>
                <w:sz w:val="22"/>
                <w:szCs w:val="22"/>
                <w:lang w:val="ru-RU"/>
              </w:rPr>
              <w:t xml:space="preserve"> (смазку)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Некачественное или загрязненное смазочное масло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Pr="00B6055B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Очистите подшипник и замените смазочное масло</w:t>
            </w:r>
            <w:r w:rsidR="00B6055B">
              <w:rPr>
                <w:sz w:val="22"/>
                <w:szCs w:val="22"/>
                <w:lang w:val="ru-RU"/>
              </w:rPr>
              <w:t xml:space="preserve"> (смазку)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60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 не выровнен (не</w:t>
            </w:r>
            <w:r>
              <w:rPr>
                <w:sz w:val="22"/>
                <w:szCs w:val="22"/>
                <w:lang w:val="ru-RU"/>
              </w:rPr>
              <w:t> </w:t>
            </w:r>
            <w:r w:rsidR="00BF3450">
              <w:rPr>
                <w:sz w:val="22"/>
                <w:szCs w:val="22"/>
              </w:rPr>
              <w:t>центрирован)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Выровняйте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подшипника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Замените подшипник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Ремень натянут слишком туго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Ослабьте ремень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 w:val="restar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Перегрев набивки</w:t>
            </w: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Набивка сальника слишком плотная, а плотность прилегания неравномерная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Ослабьте гайку сальника и отрегулируйте плотность набивки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Неравномерное давление уплотнения приводит к трению втулки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Ослабьте крышку</w:t>
            </w:r>
            <w:r w:rsidR="00B6055B">
              <w:rPr>
                <w:sz w:val="22"/>
                <w:szCs w:val="22"/>
                <w:lang w:val="ru-RU"/>
              </w:rPr>
              <w:t xml:space="preserve"> уплотнения</w:t>
            </w:r>
            <w:r>
              <w:rPr>
                <w:sz w:val="22"/>
                <w:szCs w:val="22"/>
              </w:rPr>
              <w:t xml:space="preserve"> и снова равномерно притяните ее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 w:val="restart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Большая утечка в набивке</w:t>
            </w: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Набивка прижата неплотно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Затяните гайку крышки надлежащим образом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Уплотнительное устройство неправильно установлено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Pr="00B6055B" w:rsidRDefault="00BF3450" w:rsidP="00B60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Отрегули</w:t>
            </w:r>
            <w:r w:rsidR="00B6055B">
              <w:rPr>
                <w:sz w:val="22"/>
                <w:szCs w:val="22"/>
              </w:rPr>
              <w:t>руйте уплотнительное соединение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Набивка не соответствует насосу или изношена</w:t>
            </w:r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Замените набивку</w:t>
            </w:r>
          </w:p>
        </w:tc>
      </w:tr>
      <w:tr w:rsidR="00F32628" w:rsidTr="00F41D45">
        <w:trPr>
          <w:cantSplit/>
          <w:trHeight w:val="20"/>
          <w:jc w:val="center"/>
        </w:trPr>
        <w:tc>
          <w:tcPr>
            <w:tcW w:w="2000" w:type="dxa"/>
            <w:vMerge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F3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втулки вала</w:t>
            </w:r>
            <w:bookmarkStart w:id="34" w:name="_GoBack"/>
            <w:bookmarkEnd w:id="34"/>
          </w:p>
        </w:tc>
        <w:tc>
          <w:tcPr>
            <w:tcW w:w="353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:rsidR="00F32628" w:rsidRDefault="00BF3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Замените втулку</w:t>
            </w:r>
          </w:p>
        </w:tc>
      </w:tr>
    </w:tbl>
    <w:p w:rsidR="00F32628" w:rsidRDefault="00F32628">
      <w:pPr>
        <w:jc w:val="center"/>
      </w:pPr>
    </w:p>
    <w:sectPr w:rsidR="00F32628" w:rsidSect="004F7F72"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7F" w:rsidRDefault="003B787F">
      <w:pPr>
        <w:spacing w:before="0" w:after="0"/>
      </w:pPr>
      <w:r>
        <w:separator/>
      </w:r>
    </w:p>
  </w:endnote>
  <w:endnote w:type="continuationSeparator" w:id="0">
    <w:p w:rsidR="003B787F" w:rsidRDefault="003B78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62" w:rsidRDefault="00A02B62">
    <w:pPr>
      <w:jc w:val="right"/>
      <w:rPr>
        <w:b/>
        <w:i/>
        <w:sz w:val="22"/>
        <w:szCs w:val="22"/>
      </w:rPr>
    </w:pPr>
    <w:r>
      <w:rPr>
        <w:b/>
        <w:i/>
        <w:sz w:val="22"/>
        <w:szCs w:val="22"/>
      </w:rPr>
      <w:fldChar w:fldCharType="begin"/>
    </w:r>
    <w:r>
      <w:rPr>
        <w:b/>
        <w:i/>
        <w:sz w:val="22"/>
        <w:szCs w:val="22"/>
      </w:rPr>
      <w:instrText>PAGE</w:instrText>
    </w:r>
    <w:r>
      <w:rPr>
        <w:b/>
        <w:i/>
        <w:sz w:val="22"/>
        <w:szCs w:val="22"/>
      </w:rPr>
      <w:fldChar w:fldCharType="separate"/>
    </w:r>
    <w:r w:rsidR="00B6055B">
      <w:rPr>
        <w:b/>
        <w:i/>
        <w:noProof/>
        <w:sz w:val="22"/>
        <w:szCs w:val="22"/>
      </w:rPr>
      <w:t>11</w:t>
    </w:r>
    <w:r>
      <w:rPr>
        <w:b/>
        <w:i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7F" w:rsidRDefault="003B787F">
      <w:pPr>
        <w:spacing w:before="0" w:after="0"/>
      </w:pPr>
      <w:r>
        <w:separator/>
      </w:r>
    </w:p>
  </w:footnote>
  <w:footnote w:type="continuationSeparator" w:id="0">
    <w:p w:rsidR="003B787F" w:rsidRDefault="003B787F">
      <w:pPr>
        <w:spacing w:before="0" w:after="0"/>
      </w:pPr>
      <w:r>
        <w:continuationSeparator/>
      </w:r>
    </w:p>
  </w:footnote>
  <w:footnote w:id="1">
    <w:p w:rsidR="007F41C7" w:rsidRPr="003749FE" w:rsidRDefault="007F41C7" w:rsidP="007F41C7">
      <w:pPr>
        <w:rPr>
          <w:rFonts w:asciiTheme="minorHAnsi" w:hAnsiTheme="minorHAnsi"/>
          <w:i/>
          <w:sz w:val="20"/>
          <w:lang w:val="ru-RU"/>
        </w:rPr>
      </w:pPr>
      <w:r w:rsidRPr="003749FE">
        <w:rPr>
          <w:rStyle w:val="af8"/>
          <w:rFonts w:asciiTheme="minorHAnsi" w:hAnsiTheme="minorHAnsi"/>
          <w:i/>
          <w:sz w:val="20"/>
        </w:rPr>
        <w:footnoteRef/>
      </w:r>
      <w:r w:rsidRPr="003749FE">
        <w:rPr>
          <w:rFonts w:asciiTheme="minorHAnsi" w:hAnsiTheme="minorHAnsi"/>
          <w:i/>
          <w:sz w:val="20"/>
        </w:rPr>
        <w:t xml:space="preserve"> </w:t>
      </w:r>
      <w:r w:rsidRPr="003749FE">
        <w:rPr>
          <w:rFonts w:asciiTheme="minorHAnsi" w:hAnsiTheme="minorHAnsi"/>
          <w:i/>
          <w:sz w:val="20"/>
        </w:rPr>
        <w:t>Чтобы максимально расширить область применения помп, наша компания разработала и выпустила множество моделей с различными скоростями и выходной мощностью. В</w:t>
      </w:r>
      <w:r w:rsidRPr="003749FE">
        <w:rPr>
          <w:rFonts w:asciiTheme="minorHAnsi" w:hAnsiTheme="minorHAnsi"/>
          <w:i/>
          <w:sz w:val="20"/>
          <w:lang w:val="ru-RU"/>
        </w:rPr>
        <w:t> </w:t>
      </w:r>
      <w:r w:rsidRPr="003749FE">
        <w:rPr>
          <w:rFonts w:asciiTheme="minorHAnsi" w:hAnsiTheme="minorHAnsi"/>
          <w:i/>
          <w:sz w:val="20"/>
        </w:rPr>
        <w:t>будущем, активно разрабатывая новые аппараты, мы будем их</w:t>
      </w:r>
      <w:r w:rsidRPr="003749FE">
        <w:rPr>
          <w:rFonts w:asciiTheme="minorHAnsi" w:hAnsiTheme="minorHAnsi"/>
          <w:i/>
          <w:sz w:val="20"/>
          <w:lang w:val="ru-RU"/>
        </w:rPr>
        <w:t xml:space="preserve"> постоянно</w:t>
      </w:r>
      <w:r w:rsidRPr="003749FE">
        <w:rPr>
          <w:rFonts w:asciiTheme="minorHAnsi" w:hAnsiTheme="minorHAnsi"/>
          <w:i/>
          <w:sz w:val="20"/>
        </w:rPr>
        <w:t xml:space="preserve"> совершенствовать и искать подходящие варианты, чтобы удовлетворить потребности широкого круга пользователей. Мы приглашаем вас делиться опытом, делать предложения и давать </w:t>
      </w:r>
      <w:r w:rsidRPr="003749FE">
        <w:rPr>
          <w:rFonts w:asciiTheme="minorHAnsi" w:hAnsiTheme="minorHAnsi"/>
          <w:i/>
          <w:sz w:val="20"/>
          <w:lang w:val="ru-RU"/>
        </w:rPr>
        <w:t xml:space="preserve">свои </w:t>
      </w:r>
      <w:r w:rsidRPr="003749FE">
        <w:rPr>
          <w:rFonts w:asciiTheme="minorHAnsi" w:hAnsiTheme="minorHAnsi"/>
          <w:i/>
          <w:sz w:val="20"/>
        </w:rPr>
        <w:t>рекомендации</w:t>
      </w:r>
      <w:r w:rsidRPr="003749FE">
        <w:rPr>
          <w:rFonts w:asciiTheme="minorHAnsi" w:hAnsiTheme="minorHAnsi"/>
          <w:i/>
          <w:sz w:val="20"/>
          <w:lang w:val="ru-RU"/>
        </w:rPr>
        <w:t xml:space="preserve"> по улучшению наших товаров</w:t>
      </w:r>
      <w:r w:rsidRPr="003749FE">
        <w:rPr>
          <w:rFonts w:asciiTheme="minorHAnsi" w:hAnsiTheme="minorHAnsi"/>
          <w:i/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48B"/>
    <w:multiLevelType w:val="multilevel"/>
    <w:tmpl w:val="0CBCFE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08E4053"/>
    <w:multiLevelType w:val="multilevel"/>
    <w:tmpl w:val="D12410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B8C5446"/>
    <w:multiLevelType w:val="hybridMultilevel"/>
    <w:tmpl w:val="77321B1A"/>
    <w:lvl w:ilvl="0" w:tplc="FDAAE582">
      <w:start w:val="1"/>
      <w:numFmt w:val="bullet"/>
      <w:lvlText w:val="-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Marlett" w:hAnsi="Marlett" w:hint="default"/>
      </w:rPr>
    </w:lvl>
  </w:abstractNum>
  <w:abstractNum w:abstractNumId="3">
    <w:nsid w:val="3A0165ED"/>
    <w:multiLevelType w:val="multilevel"/>
    <w:tmpl w:val="0C8212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2B84048"/>
    <w:multiLevelType w:val="multilevel"/>
    <w:tmpl w:val="98BAB4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D190D7B"/>
    <w:multiLevelType w:val="multilevel"/>
    <w:tmpl w:val="BF6E579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5A4C618D"/>
    <w:multiLevelType w:val="multilevel"/>
    <w:tmpl w:val="32B818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5D2701B"/>
    <w:multiLevelType w:val="multilevel"/>
    <w:tmpl w:val="03A424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B5A04AB"/>
    <w:multiLevelType w:val="multilevel"/>
    <w:tmpl w:val="7436A3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2628"/>
    <w:rsid w:val="0005650F"/>
    <w:rsid w:val="00346A56"/>
    <w:rsid w:val="003749FE"/>
    <w:rsid w:val="003B787F"/>
    <w:rsid w:val="004A4A77"/>
    <w:rsid w:val="004F3233"/>
    <w:rsid w:val="004F7F72"/>
    <w:rsid w:val="00585CE7"/>
    <w:rsid w:val="00617DF9"/>
    <w:rsid w:val="00696F17"/>
    <w:rsid w:val="007F41C7"/>
    <w:rsid w:val="00800B5E"/>
    <w:rsid w:val="008177E8"/>
    <w:rsid w:val="00A02B62"/>
    <w:rsid w:val="00A11F8D"/>
    <w:rsid w:val="00B6055B"/>
    <w:rsid w:val="00BF3450"/>
    <w:rsid w:val="00D9329E"/>
    <w:rsid w:val="00E04C4B"/>
    <w:rsid w:val="00F32628"/>
    <w:rsid w:val="00F4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ru" w:eastAsia="ru-RU" w:bidi="ar-SA"/>
      </w:rPr>
    </w:rPrDefault>
    <w:pPrDefault>
      <w:pPr>
        <w:spacing w:before="80"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 w:after="200"/>
      <w:jc w:val="left"/>
      <w:outlineLvl w:val="0"/>
    </w:pPr>
    <w:rPr>
      <w:b/>
      <w:sz w:val="34"/>
      <w:szCs w:val="34"/>
    </w:rPr>
  </w:style>
  <w:style w:type="paragraph" w:styleId="2">
    <w:name w:val="heading 2"/>
    <w:basedOn w:val="a"/>
    <w:next w:val="a"/>
    <w:pPr>
      <w:keepNext/>
      <w:keepLines/>
      <w:spacing w:before="200" w:after="200"/>
      <w:jc w:val="left"/>
      <w:outlineLvl w:val="1"/>
    </w:pPr>
    <w:rPr>
      <w:i/>
      <w:sz w:val="30"/>
      <w:szCs w:val="30"/>
    </w:rPr>
  </w:style>
  <w:style w:type="paragraph" w:styleId="3">
    <w:name w:val="heading 3"/>
    <w:basedOn w:val="a"/>
    <w:next w:val="a"/>
    <w:pPr>
      <w:keepNext/>
      <w:keepLines/>
      <w:spacing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ageBreakBefore/>
      <w:spacing w:before="0" w:after="240"/>
      <w:jc w:val="center"/>
    </w:pPr>
    <w:rPr>
      <w:b/>
      <w:i/>
      <w:sz w:val="50"/>
      <w:szCs w:val="50"/>
    </w:rPr>
  </w:style>
  <w:style w:type="paragraph" w:styleId="a4">
    <w:name w:val="Subtitle"/>
    <w:basedOn w:val="a"/>
    <w:next w:val="a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7F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F7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F7F72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4F7F72"/>
  </w:style>
  <w:style w:type="paragraph" w:styleId="ac">
    <w:name w:val="footer"/>
    <w:basedOn w:val="a"/>
    <w:link w:val="ad"/>
    <w:uiPriority w:val="99"/>
    <w:unhideWhenUsed/>
    <w:rsid w:val="004F7F72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4F7F72"/>
  </w:style>
  <w:style w:type="character" w:styleId="ae">
    <w:name w:val="Hyperlink"/>
    <w:basedOn w:val="a0"/>
    <w:uiPriority w:val="99"/>
    <w:unhideWhenUsed/>
    <w:rsid w:val="004A4A77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4A4A77"/>
    <w:pPr>
      <w:spacing w:before="120" w:after="120"/>
      <w:jc w:val="left"/>
    </w:pPr>
    <w:rPr>
      <w:b/>
    </w:rPr>
  </w:style>
  <w:style w:type="paragraph" w:styleId="20">
    <w:name w:val="toc 2"/>
    <w:basedOn w:val="a"/>
    <w:next w:val="a"/>
    <w:autoRedefine/>
    <w:uiPriority w:val="39"/>
    <w:unhideWhenUsed/>
    <w:rsid w:val="004A4A77"/>
    <w:pPr>
      <w:spacing w:before="60" w:after="60"/>
      <w:ind w:left="284"/>
      <w:jc w:val="left"/>
    </w:pPr>
  </w:style>
  <w:style w:type="character" w:styleId="af">
    <w:name w:val="annotation reference"/>
    <w:basedOn w:val="a0"/>
    <w:uiPriority w:val="99"/>
    <w:semiHidden/>
    <w:unhideWhenUsed/>
    <w:rsid w:val="0005650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5650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5650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5650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5650F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4F3233"/>
    <w:pPr>
      <w:ind w:left="720"/>
      <w:contextualSpacing/>
    </w:pPr>
  </w:style>
  <w:style w:type="table" w:styleId="af5">
    <w:name w:val="Table Grid"/>
    <w:basedOn w:val="a1"/>
    <w:uiPriority w:val="59"/>
    <w:rsid w:val="00A02B6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7F41C7"/>
    <w:pPr>
      <w:spacing w:before="0" w:after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F41C7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F41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ru" w:eastAsia="ru-RU" w:bidi="ar-SA"/>
      </w:rPr>
    </w:rPrDefault>
    <w:pPrDefault>
      <w:pPr>
        <w:spacing w:before="80"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 w:after="200"/>
      <w:jc w:val="left"/>
      <w:outlineLvl w:val="0"/>
    </w:pPr>
    <w:rPr>
      <w:b/>
      <w:sz w:val="34"/>
      <w:szCs w:val="34"/>
    </w:rPr>
  </w:style>
  <w:style w:type="paragraph" w:styleId="2">
    <w:name w:val="heading 2"/>
    <w:basedOn w:val="a"/>
    <w:next w:val="a"/>
    <w:pPr>
      <w:keepNext/>
      <w:keepLines/>
      <w:spacing w:before="200" w:after="200"/>
      <w:jc w:val="left"/>
      <w:outlineLvl w:val="1"/>
    </w:pPr>
    <w:rPr>
      <w:i/>
      <w:sz w:val="30"/>
      <w:szCs w:val="30"/>
    </w:rPr>
  </w:style>
  <w:style w:type="paragraph" w:styleId="3">
    <w:name w:val="heading 3"/>
    <w:basedOn w:val="a"/>
    <w:next w:val="a"/>
    <w:pPr>
      <w:keepNext/>
      <w:keepLines/>
      <w:spacing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ageBreakBefore/>
      <w:spacing w:before="0" w:after="240"/>
      <w:jc w:val="center"/>
    </w:pPr>
    <w:rPr>
      <w:b/>
      <w:i/>
      <w:sz w:val="50"/>
      <w:szCs w:val="50"/>
    </w:rPr>
  </w:style>
  <w:style w:type="paragraph" w:styleId="a4">
    <w:name w:val="Subtitle"/>
    <w:basedOn w:val="a"/>
    <w:next w:val="a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7F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F7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F7F72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4F7F72"/>
  </w:style>
  <w:style w:type="paragraph" w:styleId="ac">
    <w:name w:val="footer"/>
    <w:basedOn w:val="a"/>
    <w:link w:val="ad"/>
    <w:uiPriority w:val="99"/>
    <w:unhideWhenUsed/>
    <w:rsid w:val="004F7F72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4F7F72"/>
  </w:style>
  <w:style w:type="character" w:styleId="ae">
    <w:name w:val="Hyperlink"/>
    <w:basedOn w:val="a0"/>
    <w:uiPriority w:val="99"/>
    <w:unhideWhenUsed/>
    <w:rsid w:val="004A4A77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4A4A77"/>
    <w:pPr>
      <w:spacing w:before="120" w:after="120"/>
      <w:jc w:val="left"/>
    </w:pPr>
    <w:rPr>
      <w:b/>
    </w:rPr>
  </w:style>
  <w:style w:type="paragraph" w:styleId="20">
    <w:name w:val="toc 2"/>
    <w:basedOn w:val="a"/>
    <w:next w:val="a"/>
    <w:autoRedefine/>
    <w:uiPriority w:val="39"/>
    <w:unhideWhenUsed/>
    <w:rsid w:val="004A4A77"/>
    <w:pPr>
      <w:spacing w:before="60" w:after="60"/>
      <w:ind w:left="284"/>
      <w:jc w:val="left"/>
    </w:pPr>
  </w:style>
  <w:style w:type="character" w:styleId="af">
    <w:name w:val="annotation reference"/>
    <w:basedOn w:val="a0"/>
    <w:uiPriority w:val="99"/>
    <w:semiHidden/>
    <w:unhideWhenUsed/>
    <w:rsid w:val="0005650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5650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5650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5650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5650F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4F3233"/>
    <w:pPr>
      <w:ind w:left="720"/>
      <w:contextualSpacing/>
    </w:pPr>
  </w:style>
  <w:style w:type="table" w:styleId="af5">
    <w:name w:val="Table Grid"/>
    <w:basedOn w:val="a1"/>
    <w:uiPriority w:val="59"/>
    <w:rsid w:val="00A02B6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7F41C7"/>
    <w:pPr>
      <w:spacing w:before="0" w:after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F41C7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F4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4DD3-5976-404F-B4BD-D2297034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Vanya</cp:lastModifiedBy>
  <cp:revision>13</cp:revision>
  <dcterms:created xsi:type="dcterms:W3CDTF">2025-02-13T04:07:00Z</dcterms:created>
  <dcterms:modified xsi:type="dcterms:W3CDTF">2025-02-13T17:39:00Z</dcterms:modified>
</cp:coreProperties>
</file>